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05"/>
        <w:gridCol w:w="9111"/>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07B5F" w:rsidP="008C5FC5">
            <w:pPr>
              <w:spacing w:after="0" w:line="240" w:lineRule="auto"/>
              <w:rPr>
                <w:rFonts w:ascii="Cambria" w:hAnsi="Cambria"/>
                <w:b/>
                <w:bCs/>
                <w:color w:val="000000"/>
              </w:rPr>
            </w:pPr>
            <w:r>
              <w:rPr>
                <w:rFonts w:ascii="Cambria" w:hAnsi="Cambria"/>
                <w:b/>
                <w:bCs/>
                <w:color w:val="000000"/>
              </w:rPr>
              <w:t xml:space="preserve">Hyporheic </w:t>
            </w:r>
            <w:r w:rsidR="006D3E30">
              <w:rPr>
                <w:rFonts w:ascii="Cambria" w:hAnsi="Cambria"/>
                <w:b/>
                <w:bCs/>
                <w:color w:val="000000"/>
              </w:rPr>
              <w:t>Seepage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A1840" w:rsidRDefault="007A1840" w:rsidP="008C5FC5">
            <w:pPr>
              <w:spacing w:after="0" w:line="240" w:lineRule="auto"/>
              <w:rPr>
                <w:rFonts w:ascii="Cambria" w:eastAsia="Malgun Gothic" w:hAnsi="Cambria"/>
                <w:color w:val="000000"/>
                <w:lang w:eastAsia="ko-KR"/>
              </w:rPr>
            </w:pPr>
            <w:r>
              <w:rPr>
                <w:rFonts w:ascii="Cambria" w:eastAsia="Malgun Gothic" w:hAnsi="Cambria" w:hint="eastAsia"/>
                <w:color w:val="000000"/>
                <w:lang w:eastAsia="ko-KR"/>
              </w:rPr>
              <w:t>3/15/2016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A1840" w:rsidP="008C5FC5">
            <w:pPr>
              <w:spacing w:after="0" w:line="240" w:lineRule="auto"/>
              <w:rPr>
                <w:rFonts w:ascii="Cambria" w:hAnsi="Cambria"/>
                <w:color w:val="000000"/>
                <w:lang w:eastAsia="ko-KR"/>
              </w:rPr>
            </w:pPr>
            <w:r>
              <w:rPr>
                <w:rFonts w:ascii="Cambria" w:hAnsi="Cambria" w:hint="eastAsia"/>
                <w:color w:val="000000"/>
                <w:lang w:eastAsia="ko-KR"/>
              </w:rPr>
              <w:t xml:space="preserve">streambed water temperature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A1840" w:rsidP="008C5FC5">
            <w:pPr>
              <w:spacing w:after="0" w:line="240" w:lineRule="auto"/>
              <w:rPr>
                <w:rFonts w:ascii="Cambria" w:hAnsi="Cambria"/>
                <w:color w:val="000000"/>
                <w:lang w:eastAsia="ko-KR"/>
              </w:rPr>
            </w:pPr>
            <w:r>
              <w:rPr>
                <w:rFonts w:ascii="Cambria" w:hAnsi="Cambria" w:hint="eastAsia"/>
                <w:color w:val="000000"/>
                <w:lang w:eastAsia="ko-KR"/>
              </w:rPr>
              <w:t>yearly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A1840" w:rsidP="00101340">
            <w:pPr>
              <w:spacing w:after="0" w:line="240" w:lineRule="auto"/>
              <w:rPr>
                <w:rFonts w:ascii="Cambria" w:hAnsi="Cambria"/>
                <w:color w:val="000000"/>
                <w:lang w:eastAsia="ko-KR"/>
              </w:rPr>
            </w:pPr>
            <w:r>
              <w:rPr>
                <w:rFonts w:ascii="Cambria" w:hAnsi="Cambria" w:hint="eastAsia"/>
                <w:color w:val="000000"/>
                <w:lang w:eastAsia="ko-KR"/>
              </w:rPr>
              <w:t xml:space="preserve">Streambed water temperature was monitored </w:t>
            </w:r>
            <w:r w:rsidR="00101340">
              <w:rPr>
                <w:rFonts w:ascii="Cambria" w:hAnsi="Cambria" w:hint="eastAsia"/>
                <w:color w:val="000000"/>
                <w:lang w:eastAsia="ko-KR"/>
              </w:rPr>
              <w:t>at</w:t>
            </w:r>
            <w:r>
              <w:rPr>
                <w:rFonts w:ascii="Cambria" w:hAnsi="Cambria" w:hint="eastAsia"/>
                <w:color w:val="000000"/>
                <w:lang w:eastAsia="ko-KR"/>
              </w:rPr>
              <w:t xml:space="preserve"> 6 streambed piezometers at the Shale Hills Critical Zone Observatory since May 2015</w:t>
            </w:r>
            <w:r w:rsidR="00101340">
              <w:rPr>
                <w:rFonts w:ascii="Cambria" w:hAnsi="Cambria" w:hint="eastAsia"/>
                <w:color w:val="000000"/>
                <w:lang w:eastAsia="ko-KR"/>
              </w:rPr>
              <w:t xml:space="preserve"> at a 15-min interval</w:t>
            </w:r>
            <w:r>
              <w:rPr>
                <w:rFonts w:ascii="Cambria" w:hAnsi="Cambria" w:hint="eastAsia"/>
                <w:color w:val="000000"/>
                <w:lang w:eastAsia="ko-KR"/>
              </w:rPr>
              <w:t xml:space="preserve">.  These are </w:t>
            </w:r>
            <w:r w:rsidR="00FE417D">
              <w:rPr>
                <w:rFonts w:ascii="Cambria" w:hAnsi="Cambria" w:hint="eastAsia"/>
                <w:color w:val="000000"/>
                <w:lang w:eastAsia="ko-KR"/>
              </w:rPr>
              <w:t>RAW</w:t>
            </w:r>
            <w:r>
              <w:rPr>
                <w:rFonts w:ascii="Cambria" w:hAnsi="Cambria" w:hint="eastAsia"/>
                <w:color w:val="000000"/>
                <w:lang w:eastAsia="ko-KR"/>
              </w:rPr>
              <w:t xml:space="preserve"> data to estimate the groundwater seepage rate</w:t>
            </w:r>
            <w:r w:rsidR="00101340">
              <w:rPr>
                <w:rFonts w:ascii="Cambria" w:hAnsi="Cambria" w:hint="eastAsia"/>
                <w:color w:val="000000"/>
                <w:lang w:eastAsia="ko-KR"/>
              </w:rPr>
              <w:t>s</w:t>
            </w:r>
            <w:r>
              <w:rPr>
                <w:rFonts w:ascii="Cambria" w:hAnsi="Cambria" w:hint="eastAsia"/>
                <w:color w:val="000000"/>
                <w:lang w:eastAsia="ko-KR"/>
              </w:rPr>
              <w:t xml:space="preserve">.  Each piezometer has two thermal probes at about vertically 15-20cm apart.  The daily seepage rate is inferred from the </w:t>
            </w:r>
            <w:r>
              <w:rPr>
                <w:rFonts w:ascii="Cambria" w:hAnsi="Cambria"/>
                <w:color w:val="000000"/>
                <w:lang w:eastAsia="ko-KR"/>
              </w:rPr>
              <w:t>amplitude and phases difference</w:t>
            </w:r>
            <w:r>
              <w:rPr>
                <w:rFonts w:ascii="Cambria" w:hAnsi="Cambria" w:hint="eastAsia"/>
                <w:color w:val="000000"/>
                <w:lang w:eastAsia="ko-KR"/>
              </w:rPr>
              <w:t>s</w:t>
            </w:r>
            <w:r>
              <w:rPr>
                <w:rFonts w:ascii="Cambria" w:hAnsi="Cambria"/>
                <w:color w:val="000000"/>
                <w:lang w:eastAsia="ko-KR"/>
              </w:rPr>
              <w:t xml:space="preserve"> between </w:t>
            </w:r>
            <w:r>
              <w:rPr>
                <w:rFonts w:ascii="Cambria" w:hAnsi="Cambria" w:hint="eastAsia"/>
                <w:color w:val="000000"/>
                <w:lang w:eastAsia="ko-KR"/>
              </w:rPr>
              <w:t xml:space="preserve">the </w:t>
            </w:r>
            <w:r>
              <w:rPr>
                <w:rFonts w:ascii="Cambria" w:hAnsi="Cambria"/>
                <w:color w:val="000000"/>
                <w:lang w:eastAsia="ko-KR"/>
              </w:rPr>
              <w:t>two streambed temperature</w:t>
            </w:r>
            <w:r>
              <w:rPr>
                <w:rFonts w:ascii="Cambria" w:hAnsi="Cambria" w:hint="eastAsia"/>
                <w:color w:val="000000"/>
                <w:lang w:eastAsia="ko-KR"/>
              </w:rPr>
              <w:t xml:space="preserve"> measurements (Hatch et al., 2006).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6D3E30" w:rsidRDefault="006D3E30" w:rsidP="00F07B5F">
            <w:pPr>
              <w:spacing w:beforeLines="1" w:before="2"/>
              <w:contextualSpacing/>
              <w:rPr>
                <w:rFonts w:ascii="Cambria" w:hAnsi="Cambria"/>
                <w:color w:val="000000"/>
                <w:sz w:val="20"/>
                <w:szCs w:val="20"/>
              </w:rPr>
            </w:pPr>
            <w:r w:rsidRPr="009707EB">
              <w:rPr>
                <w:rFonts w:ascii="Cambria" w:hAnsi="Cambria"/>
                <w:color w:val="000000"/>
                <w:sz w:val="20"/>
                <w:szCs w:val="20"/>
              </w:rPr>
              <w:t xml:space="preserve">Dr. </w:t>
            </w:r>
            <w:r>
              <w:rPr>
                <w:rFonts w:ascii="Cambria" w:hAnsi="Cambria"/>
                <w:color w:val="000000"/>
                <w:sz w:val="20"/>
                <w:szCs w:val="20"/>
              </w:rPr>
              <w:t xml:space="preserve">Tess A. Russo – Assistant Professor, Department of Geosciences, 310 </w:t>
            </w:r>
            <w:proofErr w:type="spellStart"/>
            <w:r>
              <w:rPr>
                <w:rFonts w:ascii="Cambria" w:hAnsi="Cambria"/>
                <w:color w:val="000000"/>
                <w:sz w:val="20"/>
                <w:szCs w:val="20"/>
              </w:rPr>
              <w:t>Deike</w:t>
            </w:r>
            <w:proofErr w:type="spellEnd"/>
            <w:r>
              <w:rPr>
                <w:rFonts w:ascii="Cambria" w:hAnsi="Cambria"/>
                <w:color w:val="000000"/>
                <w:sz w:val="20"/>
                <w:szCs w:val="20"/>
              </w:rPr>
              <w:t xml:space="preserve"> Building, Pennsylvania State University, University Park, PA 16802</w:t>
            </w:r>
          </w:p>
          <w:p w:rsidR="006D3E30" w:rsidRDefault="00872410" w:rsidP="00F07B5F">
            <w:pPr>
              <w:spacing w:beforeLines="1" w:before="2"/>
              <w:contextualSpacing/>
              <w:rPr>
                <w:rFonts w:ascii="Cambria" w:hAnsi="Cambria"/>
                <w:color w:val="000000"/>
                <w:sz w:val="20"/>
                <w:szCs w:val="20"/>
              </w:rPr>
            </w:pPr>
            <w:hyperlink r:id="rId5" w:history="1">
              <w:r w:rsidR="006D3E30" w:rsidRPr="002B24A7">
                <w:rPr>
                  <w:rStyle w:val="Hyperlink"/>
                  <w:rFonts w:ascii="Cambria" w:hAnsi="Cambria"/>
                  <w:sz w:val="20"/>
                  <w:szCs w:val="20"/>
                </w:rPr>
                <w:t>russo@psu.edu</w:t>
              </w:r>
            </w:hyperlink>
          </w:p>
          <w:p w:rsidR="006D3E30" w:rsidRPr="009707EB" w:rsidRDefault="006D3E30" w:rsidP="00F07B5F">
            <w:pPr>
              <w:spacing w:beforeLines="1" w:before="2"/>
              <w:contextualSpacing/>
              <w:rPr>
                <w:rFonts w:ascii="Times" w:hAnsi="Times"/>
                <w:sz w:val="20"/>
                <w:szCs w:val="20"/>
              </w:rPr>
            </w:pPr>
            <w:r>
              <w:rPr>
                <w:rFonts w:ascii="Cambria" w:hAnsi="Cambria"/>
                <w:color w:val="000000"/>
                <w:sz w:val="20"/>
                <w:szCs w:val="20"/>
              </w:rPr>
              <w:t>(814)865-7389</w:t>
            </w:r>
          </w:p>
          <w:p w:rsidR="00E542AF" w:rsidRPr="00740FFE" w:rsidRDefault="00E542AF" w:rsidP="008C5FC5">
            <w:pPr>
              <w:spacing w:after="0" w:line="240" w:lineRule="auto"/>
              <w:rPr>
                <w:rFonts w:ascii="Cambria" w:hAnsi="Cambria"/>
                <w:i/>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7A1840" w:rsidRDefault="007A1840" w:rsidP="00872410">
            <w:pPr>
              <w:pStyle w:val="ListParagraph"/>
              <w:numPr>
                <w:ilvl w:val="0"/>
                <w:numId w:val="3"/>
              </w:numPr>
              <w:spacing w:after="0" w:line="240" w:lineRule="auto"/>
              <w:rPr>
                <w:rFonts w:ascii="Cambria" w:hAnsi="Cambria"/>
                <w:color w:val="000000"/>
                <w:lang w:eastAsia="ko-KR"/>
              </w:rPr>
            </w:pPr>
            <w:r w:rsidRPr="007A1840">
              <w:rPr>
                <w:rFonts w:ascii="Cambria" w:hAnsi="Cambria" w:hint="eastAsia"/>
                <w:color w:val="000000"/>
                <w:lang w:eastAsia="ko-KR"/>
              </w:rPr>
              <w:t xml:space="preserve">Col1: </w:t>
            </w:r>
            <w:r w:rsidR="00872410">
              <w:rPr>
                <w:rFonts w:ascii="Cambria" w:hAnsi="Cambria"/>
                <w:color w:val="000000"/>
                <w:lang w:eastAsia="ko-KR"/>
              </w:rPr>
              <w:t xml:space="preserve">label = </w:t>
            </w:r>
            <w:proofErr w:type="spellStart"/>
            <w:r w:rsidR="00872410">
              <w:rPr>
                <w:rFonts w:ascii="Cambria" w:hAnsi="Cambria"/>
                <w:color w:val="000000"/>
                <w:lang w:eastAsia="ko-KR"/>
              </w:rPr>
              <w:t>TmStamp</w:t>
            </w:r>
            <w:proofErr w:type="spellEnd"/>
            <w:r w:rsidR="00872410">
              <w:rPr>
                <w:rFonts w:ascii="Cambria" w:hAnsi="Cambria"/>
                <w:color w:val="000000"/>
                <w:lang w:eastAsia="ko-KR"/>
              </w:rPr>
              <w:t xml:space="preserve">; </w:t>
            </w:r>
            <w:r w:rsidR="00872410">
              <w:t xml:space="preserve">value=TIMESTAMP, </w:t>
            </w:r>
            <w:proofErr w:type="spellStart"/>
            <w:r w:rsidR="00872410">
              <w:t>UTCOffset</w:t>
            </w:r>
            <w:proofErr w:type="spellEnd"/>
            <w:r w:rsidR="00872410">
              <w:t xml:space="preserve">=-4, </w:t>
            </w:r>
            <w:proofErr w:type="spellStart"/>
            <w:r w:rsidR="00872410">
              <w:t>TimeZone</w:t>
            </w:r>
            <w:proofErr w:type="spellEnd"/>
            <w:r w:rsidR="00872410">
              <w:t>=EDT, format=</w:t>
            </w:r>
            <w:r w:rsidR="00872410" w:rsidRPr="00F20F77">
              <w:t>YYYY-MM-DD hh:mm:ss.0000000</w:t>
            </w:r>
          </w:p>
          <w:p w:rsidR="007A1840" w:rsidRDefault="007A184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w:t>
            </w:r>
            <w:r w:rsidR="00872410">
              <w:rPr>
                <w:rFonts w:ascii="Cambria" w:hAnsi="Cambria" w:hint="eastAsia"/>
                <w:color w:val="000000"/>
                <w:lang w:eastAsia="ko-KR"/>
              </w:rPr>
              <w:t xml:space="preserve">ol2 : label </w:t>
            </w:r>
            <w:r>
              <w:rPr>
                <w:rFonts w:ascii="Cambria" w:hAnsi="Cambria" w:hint="eastAsia"/>
                <w:color w:val="000000"/>
                <w:lang w:eastAsia="ko-KR"/>
              </w:rPr>
              <w:t>=</w:t>
            </w:r>
            <w:r w:rsidR="00872410">
              <w:rPr>
                <w:rFonts w:ascii="Cambria" w:hAnsi="Cambria"/>
                <w:color w:val="000000"/>
                <w:lang w:eastAsia="ko-KR"/>
              </w:rPr>
              <w:t xml:space="preserve"> CZ_20; Units = </w:t>
            </w:r>
            <w:proofErr w:type="spellStart"/>
            <w:r w:rsidR="00872410">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3</w:t>
            </w:r>
            <w:r>
              <w:rPr>
                <w:rFonts w:ascii="Cambria" w:hAnsi="Cambria" w:hint="eastAsia"/>
                <w:color w:val="000000"/>
                <w:lang w:eastAsia="ko-KR"/>
              </w:rPr>
              <w:t xml:space="preserve"> : label =</w:t>
            </w:r>
            <w:r>
              <w:rPr>
                <w:rFonts w:ascii="Cambria" w:hAnsi="Cambria"/>
                <w:color w:val="000000"/>
                <w:lang w:eastAsia="ko-KR"/>
              </w:rPr>
              <w:t xml:space="preserve"> CZ_2</w:t>
            </w:r>
            <w:r>
              <w:rPr>
                <w:rFonts w:ascii="Cambria" w:hAnsi="Cambria"/>
                <w:color w:val="000000"/>
                <w:lang w:eastAsia="ko-KR"/>
              </w:rPr>
              <w:t>1</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4</w:t>
            </w:r>
            <w:r>
              <w:rPr>
                <w:rFonts w:ascii="Cambria" w:hAnsi="Cambria" w:hint="eastAsia"/>
                <w:color w:val="000000"/>
                <w:lang w:eastAsia="ko-KR"/>
              </w:rPr>
              <w:t xml:space="preserve"> : label =</w:t>
            </w:r>
            <w:r>
              <w:rPr>
                <w:rFonts w:ascii="Cambria" w:hAnsi="Cambria"/>
                <w:color w:val="000000"/>
                <w:lang w:eastAsia="ko-KR"/>
              </w:rPr>
              <w:t xml:space="preserve"> CZ_</w:t>
            </w:r>
            <w:r>
              <w:rPr>
                <w:rFonts w:ascii="Cambria" w:hAnsi="Cambria"/>
                <w:color w:val="000000"/>
                <w:lang w:eastAsia="ko-KR"/>
              </w:rPr>
              <w:t>35</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5</w:t>
            </w:r>
            <w:r>
              <w:rPr>
                <w:rFonts w:ascii="Cambria" w:hAnsi="Cambria" w:hint="eastAsia"/>
                <w:color w:val="000000"/>
                <w:lang w:eastAsia="ko-KR"/>
              </w:rPr>
              <w:t xml:space="preserve"> : label =</w:t>
            </w:r>
            <w:r>
              <w:rPr>
                <w:rFonts w:ascii="Cambria" w:hAnsi="Cambria"/>
                <w:color w:val="000000"/>
                <w:lang w:eastAsia="ko-KR"/>
              </w:rPr>
              <w:t xml:space="preserve"> CZ_</w:t>
            </w:r>
            <w:r>
              <w:rPr>
                <w:rFonts w:ascii="Cambria" w:hAnsi="Cambria"/>
                <w:color w:val="000000"/>
                <w:lang w:eastAsia="ko-KR"/>
              </w:rPr>
              <w:t>36</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6</w:t>
            </w:r>
            <w:r>
              <w:rPr>
                <w:rFonts w:ascii="Cambria" w:hAnsi="Cambria" w:hint="eastAsia"/>
                <w:color w:val="000000"/>
                <w:lang w:eastAsia="ko-KR"/>
              </w:rPr>
              <w:t xml:space="preserve"> : label =</w:t>
            </w:r>
            <w:r>
              <w:rPr>
                <w:rFonts w:ascii="Cambria" w:hAnsi="Cambria"/>
                <w:color w:val="000000"/>
                <w:lang w:eastAsia="ko-KR"/>
              </w:rPr>
              <w:t xml:space="preserve"> CZ_</w:t>
            </w:r>
            <w:r>
              <w:rPr>
                <w:rFonts w:ascii="Cambria" w:hAnsi="Cambria"/>
                <w:color w:val="000000"/>
                <w:lang w:eastAsia="ko-KR"/>
              </w:rPr>
              <w:t>22</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7</w:t>
            </w:r>
            <w:r>
              <w:rPr>
                <w:rFonts w:ascii="Cambria" w:hAnsi="Cambria" w:hint="eastAsia"/>
                <w:color w:val="000000"/>
                <w:lang w:eastAsia="ko-KR"/>
              </w:rPr>
              <w:t xml:space="preserve"> : label =</w:t>
            </w:r>
            <w:r>
              <w:rPr>
                <w:rFonts w:ascii="Cambria" w:hAnsi="Cambria"/>
                <w:color w:val="000000"/>
                <w:lang w:eastAsia="ko-KR"/>
              </w:rPr>
              <w:t xml:space="preserve"> CZ_2</w:t>
            </w:r>
            <w:r>
              <w:rPr>
                <w:rFonts w:ascii="Cambria" w:hAnsi="Cambria"/>
                <w:color w:val="000000"/>
                <w:lang w:eastAsia="ko-KR"/>
              </w:rPr>
              <w:t>3</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8</w:t>
            </w:r>
            <w:r>
              <w:rPr>
                <w:rFonts w:ascii="Cambria" w:hAnsi="Cambria" w:hint="eastAsia"/>
                <w:color w:val="000000"/>
                <w:lang w:eastAsia="ko-KR"/>
              </w:rPr>
              <w:t xml:space="preserve"> : label =</w:t>
            </w:r>
            <w:r>
              <w:rPr>
                <w:rFonts w:ascii="Cambria" w:hAnsi="Cambria"/>
                <w:color w:val="000000"/>
                <w:lang w:eastAsia="ko-KR"/>
              </w:rPr>
              <w:t xml:space="preserve"> CZ_</w:t>
            </w:r>
            <w:r>
              <w:rPr>
                <w:rFonts w:ascii="Cambria" w:hAnsi="Cambria"/>
                <w:color w:val="000000"/>
                <w:lang w:eastAsia="ko-KR"/>
              </w:rPr>
              <w:t>24</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9</w:t>
            </w:r>
            <w:r>
              <w:rPr>
                <w:rFonts w:ascii="Cambria" w:hAnsi="Cambria" w:hint="eastAsia"/>
                <w:color w:val="000000"/>
                <w:lang w:eastAsia="ko-KR"/>
              </w:rPr>
              <w:t xml:space="preserve"> : label =</w:t>
            </w:r>
            <w:r>
              <w:rPr>
                <w:rFonts w:ascii="Cambria" w:hAnsi="Cambria"/>
                <w:color w:val="000000"/>
                <w:lang w:eastAsia="ko-KR"/>
              </w:rPr>
              <w:t xml:space="preserve"> CZ_2</w:t>
            </w:r>
            <w:r>
              <w:rPr>
                <w:rFonts w:ascii="Cambria" w:hAnsi="Cambria"/>
                <w:color w:val="000000"/>
                <w:lang w:eastAsia="ko-KR"/>
              </w:rPr>
              <w:t>5</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10</w:t>
            </w:r>
            <w:r>
              <w:rPr>
                <w:rFonts w:ascii="Cambria" w:hAnsi="Cambria" w:hint="eastAsia"/>
                <w:color w:val="000000"/>
                <w:lang w:eastAsia="ko-KR"/>
              </w:rPr>
              <w:t xml:space="preserve"> : label =</w:t>
            </w:r>
            <w:r>
              <w:rPr>
                <w:rFonts w:ascii="Cambria" w:hAnsi="Cambria"/>
                <w:color w:val="000000"/>
                <w:lang w:eastAsia="ko-KR"/>
              </w:rPr>
              <w:t xml:space="preserve"> CZ_2</w:t>
            </w:r>
            <w:r>
              <w:rPr>
                <w:rFonts w:ascii="Cambria" w:hAnsi="Cambria"/>
                <w:color w:val="000000"/>
                <w:lang w:eastAsia="ko-KR"/>
              </w:rPr>
              <w:t>6</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11</w:t>
            </w:r>
            <w:r>
              <w:rPr>
                <w:rFonts w:ascii="Cambria" w:hAnsi="Cambria" w:hint="eastAsia"/>
                <w:color w:val="000000"/>
                <w:lang w:eastAsia="ko-KR"/>
              </w:rPr>
              <w:t xml:space="preserve"> : label =</w:t>
            </w:r>
            <w:r>
              <w:rPr>
                <w:rFonts w:ascii="Cambria" w:hAnsi="Cambria"/>
                <w:color w:val="000000"/>
                <w:lang w:eastAsia="ko-KR"/>
              </w:rPr>
              <w:t xml:space="preserve"> CZ_2</w:t>
            </w:r>
            <w:r>
              <w:rPr>
                <w:rFonts w:ascii="Cambria" w:hAnsi="Cambria"/>
                <w:color w:val="000000"/>
                <w:lang w:eastAsia="ko-KR"/>
              </w:rPr>
              <w:t>7</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1</w:t>
            </w:r>
            <w:r>
              <w:rPr>
                <w:rFonts w:ascii="Cambria" w:hAnsi="Cambria" w:hint="eastAsia"/>
                <w:color w:val="000000"/>
                <w:lang w:eastAsia="ko-KR"/>
              </w:rPr>
              <w:t>2 : label =</w:t>
            </w:r>
            <w:r>
              <w:rPr>
                <w:rFonts w:ascii="Cambria" w:hAnsi="Cambria"/>
                <w:color w:val="000000"/>
                <w:lang w:eastAsia="ko-KR"/>
              </w:rPr>
              <w:t xml:space="preserve"> CZ_2</w:t>
            </w:r>
            <w:r>
              <w:rPr>
                <w:rFonts w:ascii="Cambria" w:hAnsi="Cambria"/>
                <w:color w:val="000000"/>
                <w:lang w:eastAsia="ko-KR"/>
              </w:rPr>
              <w:t>8</w:t>
            </w:r>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p w:rsidR="00872410" w:rsidRPr="007A1840" w:rsidRDefault="00872410" w:rsidP="00872410">
            <w:pPr>
              <w:pStyle w:val="ListParagraph"/>
              <w:numPr>
                <w:ilvl w:val="0"/>
                <w:numId w:val="3"/>
              </w:numPr>
              <w:spacing w:after="0" w:line="240" w:lineRule="auto"/>
              <w:rPr>
                <w:rFonts w:ascii="Cambria" w:hAnsi="Cambria"/>
                <w:color w:val="000000"/>
                <w:lang w:eastAsia="ko-KR"/>
              </w:rPr>
            </w:pPr>
            <w:r>
              <w:rPr>
                <w:rFonts w:ascii="Cambria" w:hAnsi="Cambria" w:hint="eastAsia"/>
                <w:color w:val="000000"/>
                <w:lang w:eastAsia="ko-KR"/>
              </w:rPr>
              <w:t>Col</w:t>
            </w:r>
            <w:r>
              <w:rPr>
                <w:rFonts w:ascii="Cambria" w:hAnsi="Cambria"/>
                <w:color w:val="000000"/>
                <w:lang w:eastAsia="ko-KR"/>
              </w:rPr>
              <w:t>13</w:t>
            </w:r>
            <w:r>
              <w:rPr>
                <w:rFonts w:ascii="Cambria" w:hAnsi="Cambria" w:hint="eastAsia"/>
                <w:color w:val="000000"/>
                <w:lang w:eastAsia="ko-KR"/>
              </w:rPr>
              <w:t xml:space="preserve"> : label =</w:t>
            </w:r>
            <w:r>
              <w:rPr>
                <w:rFonts w:ascii="Cambria" w:hAnsi="Cambria"/>
                <w:color w:val="000000"/>
                <w:lang w:eastAsia="ko-KR"/>
              </w:rPr>
              <w:t xml:space="preserve"> CZ_2</w:t>
            </w:r>
            <w:r>
              <w:rPr>
                <w:rFonts w:ascii="Cambria" w:hAnsi="Cambria"/>
                <w:color w:val="000000"/>
                <w:lang w:eastAsia="ko-KR"/>
              </w:rPr>
              <w:t>9</w:t>
            </w:r>
            <w:bookmarkStart w:id="0" w:name="_GoBack"/>
            <w:bookmarkEnd w:id="0"/>
            <w:r>
              <w:rPr>
                <w:rFonts w:ascii="Cambria" w:hAnsi="Cambria"/>
                <w:color w:val="000000"/>
                <w:lang w:eastAsia="ko-KR"/>
              </w:rPr>
              <w:t xml:space="preserve">; Units = </w:t>
            </w:r>
            <w:proofErr w:type="spellStart"/>
            <w:r>
              <w:rPr>
                <w:rFonts w:ascii="Cambria" w:hAnsi="Cambria"/>
                <w:color w:val="000000"/>
                <w:lang w:eastAsia="ko-KR"/>
              </w:rPr>
              <w:t>deg</w:t>
            </w:r>
            <w:proofErr w:type="spellEnd"/>
            <w:r>
              <w:rPr>
                <w:rFonts w:ascii="Cambria" w:hAnsi="Cambria" w:hint="eastAsia"/>
                <w:color w:val="000000"/>
                <w:lang w:eastAsia="ko-KR"/>
              </w:rPr>
              <w:t>(C)</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A1840" w:rsidP="008C5FC5">
            <w:pPr>
              <w:spacing w:after="0" w:line="240" w:lineRule="auto"/>
              <w:rPr>
                <w:rFonts w:ascii="Cambria" w:hAnsi="Cambria"/>
                <w:color w:val="000000"/>
                <w:lang w:eastAsia="ko-KR"/>
              </w:rPr>
            </w:pPr>
            <w:r>
              <w:rPr>
                <w:rFonts w:ascii="Cambria" w:hAnsi="Cambria" w:hint="eastAsia"/>
                <w:color w:val="000000"/>
                <w:lang w:eastAsia="ko-KR"/>
              </w:rPr>
              <w:t xml:space="preserve">streambed </w:t>
            </w:r>
            <w:r>
              <w:rPr>
                <w:rFonts w:ascii="Cambria" w:hAnsi="Cambria"/>
                <w:color w:val="000000"/>
                <w:lang w:eastAsia="ko-KR"/>
              </w:rPr>
              <w:t>temperature</w:t>
            </w:r>
            <w:r>
              <w:rPr>
                <w:rFonts w:ascii="Cambria" w:hAnsi="Cambria" w:hint="eastAsia"/>
                <w:color w:val="000000"/>
                <w:lang w:eastAsia="ko-KR"/>
              </w:rPr>
              <w:t xml:space="preserve">, seepage rate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89495E" w:rsidRDefault="007A1840" w:rsidP="0089495E">
            <w:pPr>
              <w:spacing w:after="0" w:line="240" w:lineRule="auto"/>
              <w:rPr>
                <w:rFonts w:ascii="Cambria" w:hAnsi="Cambria"/>
                <w:color w:val="000000"/>
                <w:lang w:eastAsia="ko-KR"/>
              </w:rPr>
            </w:pPr>
            <w:r>
              <w:rPr>
                <w:rFonts w:ascii="Cambria" w:hAnsi="Cambria" w:hint="eastAsia"/>
                <w:color w:val="000000"/>
                <w:lang w:eastAsia="ko-KR"/>
              </w:rPr>
              <w:t>The daily seepage rate</w:t>
            </w:r>
            <w:r w:rsidR="0089495E">
              <w:rPr>
                <w:rFonts w:ascii="Cambria" w:hAnsi="Cambria" w:hint="eastAsia"/>
                <w:color w:val="000000"/>
                <w:lang w:eastAsia="ko-KR"/>
              </w:rPr>
              <w:t xml:space="preserve"> at each streambed piezometer point</w:t>
            </w:r>
            <w:r>
              <w:rPr>
                <w:rFonts w:ascii="Cambria" w:hAnsi="Cambria" w:hint="eastAsia"/>
                <w:color w:val="000000"/>
                <w:lang w:eastAsia="ko-KR"/>
              </w:rPr>
              <w:t xml:space="preserve"> is inferred from the amplitude and phase differences </w:t>
            </w:r>
            <w:r>
              <w:rPr>
                <w:rFonts w:ascii="Cambria" w:hAnsi="Cambria"/>
                <w:color w:val="000000"/>
                <w:lang w:eastAsia="ko-KR"/>
              </w:rPr>
              <w:t>between</w:t>
            </w:r>
            <w:r>
              <w:rPr>
                <w:rFonts w:ascii="Cambria" w:hAnsi="Cambria" w:hint="eastAsia"/>
                <w:color w:val="000000"/>
                <w:lang w:eastAsia="ko-KR"/>
              </w:rPr>
              <w:t xml:space="preserve"> a pair of water temperature </w:t>
            </w:r>
            <w:r>
              <w:rPr>
                <w:rFonts w:ascii="Cambria" w:hAnsi="Cambria"/>
                <w:color w:val="000000"/>
                <w:lang w:eastAsia="ko-KR"/>
              </w:rPr>
              <w:t>measurements</w:t>
            </w:r>
            <w:r w:rsidR="0089495E">
              <w:rPr>
                <w:rFonts w:ascii="Cambria" w:hAnsi="Cambria" w:hint="eastAsia"/>
                <w:color w:val="000000"/>
                <w:lang w:eastAsia="ko-KR"/>
              </w:rPr>
              <w:t xml:space="preserve">.  The detailed method is available in Hatch et al. (2006).  </w:t>
            </w:r>
            <w:proofErr w:type="spellStart"/>
            <w:r w:rsidR="0089495E">
              <w:rPr>
                <w:rFonts w:ascii="Cambria" w:hAnsi="Cambria" w:hint="eastAsia"/>
                <w:color w:val="000000"/>
                <w:lang w:eastAsia="ko-KR"/>
              </w:rPr>
              <w:t>Matlab</w:t>
            </w:r>
            <w:proofErr w:type="spellEnd"/>
            <w:r w:rsidR="0089495E">
              <w:rPr>
                <w:rFonts w:ascii="Cambria" w:hAnsi="Cambria" w:hint="eastAsia"/>
                <w:color w:val="000000"/>
                <w:lang w:eastAsia="ko-KR"/>
              </w:rPr>
              <w:t xml:space="preserve"> codes for the seepage rate </w:t>
            </w:r>
            <w:r w:rsidR="00747EB3">
              <w:rPr>
                <w:rFonts w:ascii="Cambria" w:hAnsi="Cambria" w:hint="eastAsia"/>
                <w:color w:val="000000"/>
                <w:lang w:eastAsia="ko-KR"/>
              </w:rPr>
              <w:t>computation</w:t>
            </w:r>
            <w:r w:rsidR="0089495E">
              <w:rPr>
                <w:rFonts w:ascii="Cambria" w:hAnsi="Cambria" w:hint="eastAsia"/>
                <w:color w:val="000000"/>
                <w:lang w:eastAsia="ko-KR"/>
              </w:rPr>
              <w:t xml:space="preserve"> are available (contact Tess Russo at russo@psu.edu). </w:t>
            </w:r>
          </w:p>
          <w:p w:rsidR="0089495E" w:rsidRDefault="0089495E" w:rsidP="0089495E">
            <w:pPr>
              <w:spacing w:after="0" w:line="240" w:lineRule="auto"/>
              <w:rPr>
                <w:rFonts w:ascii="Cambria" w:hAnsi="Cambria"/>
                <w:color w:val="000000"/>
                <w:lang w:eastAsia="ko-KR"/>
              </w:rPr>
            </w:pPr>
          </w:p>
          <w:p w:rsidR="00101340" w:rsidRDefault="0089495E" w:rsidP="0089495E">
            <w:pPr>
              <w:spacing w:after="0" w:line="240" w:lineRule="auto"/>
              <w:rPr>
                <w:rFonts w:ascii="Cambria" w:hAnsi="Cambria"/>
                <w:color w:val="000000"/>
                <w:lang w:eastAsia="ko-KR"/>
              </w:rPr>
            </w:pPr>
            <w:r>
              <w:rPr>
                <w:rFonts w:ascii="Cambria" w:hAnsi="Cambria" w:hint="eastAsia"/>
                <w:color w:val="000000"/>
                <w:lang w:eastAsia="ko-KR"/>
              </w:rPr>
              <w:t xml:space="preserve">Hatch C.E.,  Andrew T. Fisher, </w:t>
            </w:r>
            <w:proofErr w:type="spellStart"/>
            <w:r>
              <w:rPr>
                <w:rFonts w:ascii="Cambria" w:hAnsi="Cambria" w:hint="eastAsia"/>
                <w:color w:val="000000"/>
                <w:lang w:eastAsia="ko-KR"/>
              </w:rPr>
              <w:t>Revenaugh</w:t>
            </w:r>
            <w:proofErr w:type="spellEnd"/>
            <w:r>
              <w:rPr>
                <w:rFonts w:ascii="Cambria" w:hAnsi="Cambria" w:hint="eastAsia"/>
                <w:color w:val="000000"/>
                <w:lang w:eastAsia="ko-KR"/>
              </w:rPr>
              <w:t xml:space="preserve"> J. S</w:t>
            </w:r>
            <w:r w:rsidR="00747EB3">
              <w:rPr>
                <w:rFonts w:ascii="Cambria" w:hAnsi="Cambria" w:hint="eastAsia"/>
                <w:color w:val="000000"/>
                <w:lang w:eastAsia="ko-KR"/>
              </w:rPr>
              <w:t xml:space="preserve">., </w:t>
            </w:r>
            <w:proofErr w:type="spellStart"/>
            <w:r w:rsidR="00747EB3">
              <w:rPr>
                <w:rFonts w:ascii="Cambria" w:hAnsi="Cambria" w:hint="eastAsia"/>
                <w:color w:val="000000"/>
                <w:lang w:eastAsia="ko-KR"/>
              </w:rPr>
              <w:t>Constantz</w:t>
            </w:r>
            <w:proofErr w:type="spellEnd"/>
            <w:r w:rsidR="00747EB3">
              <w:rPr>
                <w:rFonts w:ascii="Cambria" w:hAnsi="Cambria" w:hint="eastAsia"/>
                <w:color w:val="000000"/>
                <w:lang w:eastAsia="ko-KR"/>
              </w:rPr>
              <w:t xml:space="preserve"> J., and </w:t>
            </w:r>
            <w:proofErr w:type="spellStart"/>
            <w:r w:rsidR="00747EB3">
              <w:rPr>
                <w:rFonts w:ascii="Cambria" w:hAnsi="Cambria" w:hint="eastAsia"/>
                <w:color w:val="000000"/>
                <w:lang w:eastAsia="ko-KR"/>
              </w:rPr>
              <w:t>Ruehl</w:t>
            </w:r>
            <w:proofErr w:type="spellEnd"/>
            <w:r w:rsidR="00747EB3">
              <w:rPr>
                <w:rFonts w:ascii="Cambria" w:hAnsi="Cambria" w:hint="eastAsia"/>
                <w:color w:val="000000"/>
                <w:lang w:eastAsia="ko-KR"/>
              </w:rPr>
              <w:t xml:space="preserve"> C. (</w:t>
            </w:r>
            <w:r>
              <w:rPr>
                <w:rFonts w:ascii="Cambria" w:hAnsi="Cambria" w:hint="eastAsia"/>
                <w:color w:val="000000"/>
                <w:lang w:eastAsia="ko-KR"/>
              </w:rPr>
              <w:t xml:space="preserve">2006) Quantifying surface water-groundwater interactions using time series analysis of streambed thermal records: Method development.  Water Resources Research, 42, W10410. </w:t>
            </w:r>
            <w:r w:rsidRPr="0089495E">
              <w:rPr>
                <w:rFonts w:ascii="Cambria" w:hAnsi="Cambria"/>
                <w:color w:val="000000"/>
                <w:lang w:eastAsia="ko-KR"/>
              </w:rPr>
              <w:t>doi:10.1029/2005WR004787</w:t>
            </w:r>
          </w:p>
          <w:p w:rsidR="00101340" w:rsidRPr="005D4C15" w:rsidRDefault="00101340" w:rsidP="0089495E">
            <w:pPr>
              <w:spacing w:after="0" w:line="240" w:lineRule="auto"/>
              <w:rPr>
                <w:rFonts w:ascii="Cambria" w:hAnsi="Cambria"/>
                <w:color w:val="000000"/>
                <w:lang w:eastAsia="ko-KR"/>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tbl>
            <w:tblPr>
              <w:tblW w:w="8895" w:type="dxa"/>
              <w:tblBorders>
                <w:insideH w:val="single" w:sz="4" w:space="0" w:color="auto"/>
              </w:tblBorders>
              <w:tblLook w:val="04A0" w:firstRow="1" w:lastRow="0" w:firstColumn="1" w:lastColumn="0" w:noHBand="0" w:noVBand="1"/>
            </w:tblPr>
            <w:tblGrid>
              <w:gridCol w:w="1287"/>
              <w:gridCol w:w="960"/>
              <w:gridCol w:w="1114"/>
              <w:gridCol w:w="1169"/>
              <w:gridCol w:w="1455"/>
              <w:gridCol w:w="1455"/>
              <w:gridCol w:w="1455"/>
            </w:tblGrid>
            <w:tr w:rsidR="00101340" w:rsidRPr="006D3E30" w:rsidTr="00101340">
              <w:trPr>
                <w:trHeight w:val="300"/>
              </w:trPr>
              <w:tc>
                <w:tcPr>
                  <w:tcW w:w="1287"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piezometer</w:t>
                  </w: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Name</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Latitude</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Longitude</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Offset</w:t>
                  </w:r>
                  <w:r w:rsidRPr="00101340">
                    <w:rPr>
                      <w:rFonts w:asciiTheme="majorHAnsi" w:eastAsia="Malgun Gothic" w:hAnsiTheme="majorHAnsi" w:hint="eastAsia"/>
                      <w:color w:val="000000"/>
                      <w:vertAlign w:val="superscript"/>
                      <w:lang w:eastAsia="ko-KR"/>
                    </w:rPr>
                    <w:t>1</w:t>
                  </w:r>
                  <w:r w:rsidRPr="00101340">
                    <w:rPr>
                      <w:rFonts w:asciiTheme="majorHAnsi" w:eastAsia="Times New Roman" w:hAnsiTheme="majorHAnsi"/>
                      <w:color w:val="000000"/>
                    </w:rPr>
                    <w:t>(cm)</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Offset</w:t>
                  </w:r>
                  <w:r w:rsidRPr="00101340">
                    <w:rPr>
                      <w:rFonts w:asciiTheme="majorHAnsi" w:eastAsia="Malgun Gothic" w:hAnsiTheme="majorHAnsi"/>
                      <w:color w:val="000000"/>
                      <w:vertAlign w:val="superscript"/>
                      <w:lang w:eastAsia="ko-KR"/>
                    </w:rPr>
                    <w:t>2</w:t>
                  </w:r>
                  <w:r w:rsidRPr="00101340">
                    <w:rPr>
                      <w:rFonts w:asciiTheme="majorHAnsi" w:eastAsia="Times New Roman" w:hAnsiTheme="majorHAnsi"/>
                      <w:color w:val="000000"/>
                    </w:rPr>
                    <w:t>(cm)</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Elevation(m)</w:t>
                  </w:r>
                </w:p>
              </w:tc>
            </w:tr>
            <w:tr w:rsidR="00101340" w:rsidRPr="006D3E30" w:rsidTr="00101340">
              <w:trPr>
                <w:trHeight w:val="300"/>
              </w:trPr>
              <w:tc>
                <w:tcPr>
                  <w:tcW w:w="1287" w:type="dxa"/>
                  <w:vMerge w:val="restart"/>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1</w:t>
                  </w: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CZ-20</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40.66475</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-77.9071</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-43</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24</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260.05</w:t>
                  </w:r>
                </w:p>
              </w:tc>
            </w:tr>
            <w:tr w:rsidR="00101340" w:rsidRPr="006D3E30" w:rsidTr="00101340">
              <w:trPr>
                <w:trHeight w:val="300"/>
              </w:trPr>
              <w:tc>
                <w:tcPr>
                  <w:tcW w:w="1287" w:type="dxa"/>
                  <w:vMerge/>
                  <w:vAlign w:val="center"/>
                </w:tcPr>
                <w:p w:rsidR="00101340" w:rsidRPr="00101340" w:rsidRDefault="00101340" w:rsidP="00101340">
                  <w:pPr>
                    <w:spacing w:after="0" w:line="240" w:lineRule="auto"/>
                    <w:jc w:val="center"/>
                    <w:rPr>
                      <w:rFonts w:asciiTheme="majorHAnsi" w:eastAsia="Times New Roman" w:hAnsiTheme="majorHAnsi"/>
                      <w:color w:val="000000"/>
                    </w:rPr>
                  </w:pP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CZ-21</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40.66475</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-77.9071</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-10</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9</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260.05</w:t>
                  </w:r>
                </w:p>
              </w:tc>
            </w:tr>
            <w:tr w:rsidR="00101340" w:rsidRPr="006D3E30" w:rsidTr="00101340">
              <w:trPr>
                <w:trHeight w:val="300"/>
              </w:trPr>
              <w:tc>
                <w:tcPr>
                  <w:tcW w:w="1287" w:type="dxa"/>
                  <w:vMerge w:val="restart"/>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2</w:t>
                  </w: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CZ-35</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40.66467</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-77.907</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-7.2</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6</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260.27</w:t>
                  </w:r>
                </w:p>
              </w:tc>
            </w:tr>
            <w:tr w:rsidR="00101340" w:rsidRPr="006D3E30" w:rsidTr="00101340">
              <w:trPr>
                <w:trHeight w:val="300"/>
              </w:trPr>
              <w:tc>
                <w:tcPr>
                  <w:tcW w:w="1287" w:type="dxa"/>
                  <w:vMerge/>
                  <w:vAlign w:val="center"/>
                </w:tcPr>
                <w:p w:rsidR="00101340" w:rsidRPr="00101340" w:rsidRDefault="00101340" w:rsidP="00101340">
                  <w:pPr>
                    <w:spacing w:after="0" w:line="240" w:lineRule="auto"/>
                    <w:jc w:val="center"/>
                    <w:rPr>
                      <w:rFonts w:asciiTheme="majorHAnsi" w:eastAsia="Times New Roman" w:hAnsiTheme="majorHAnsi"/>
                      <w:color w:val="000000"/>
                    </w:rPr>
                  </w:pP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CZ-36</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40.66467</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-77.907</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-42</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24</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260.27</w:t>
                  </w:r>
                </w:p>
              </w:tc>
            </w:tr>
            <w:tr w:rsidR="00101340" w:rsidRPr="006D3E30" w:rsidTr="00101340">
              <w:trPr>
                <w:trHeight w:val="300"/>
              </w:trPr>
              <w:tc>
                <w:tcPr>
                  <w:tcW w:w="1287" w:type="dxa"/>
                  <w:vMerge w:val="restart"/>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3</w:t>
                  </w: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CZ-22</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40.6646</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-77.9068</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-1</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Pr>
                      <w:rFonts w:asciiTheme="majorHAnsi" w:eastAsia="Malgun Gothic" w:hAnsiTheme="majorHAnsi" w:hint="eastAsia"/>
                      <w:color w:val="000000"/>
                      <w:lang w:eastAsia="ko-KR"/>
                    </w:rPr>
                    <w:t>1</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260.88</w:t>
                  </w:r>
                </w:p>
              </w:tc>
            </w:tr>
            <w:tr w:rsidR="00101340" w:rsidRPr="006D3E30" w:rsidTr="00101340">
              <w:trPr>
                <w:trHeight w:val="300"/>
              </w:trPr>
              <w:tc>
                <w:tcPr>
                  <w:tcW w:w="1287" w:type="dxa"/>
                  <w:vMerge/>
                  <w:vAlign w:val="center"/>
                </w:tcPr>
                <w:p w:rsidR="00101340" w:rsidRPr="00101340" w:rsidRDefault="00101340" w:rsidP="00101340">
                  <w:pPr>
                    <w:spacing w:after="0" w:line="240" w:lineRule="auto"/>
                    <w:jc w:val="center"/>
                    <w:rPr>
                      <w:rFonts w:asciiTheme="majorHAnsi" w:eastAsia="Times New Roman" w:hAnsiTheme="majorHAnsi"/>
                      <w:color w:val="000000"/>
                    </w:rPr>
                  </w:pP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CZ-23</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40.6646</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-77.9068</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-36</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Pr>
                      <w:rFonts w:asciiTheme="majorHAnsi" w:eastAsia="Malgun Gothic" w:hAnsiTheme="majorHAnsi" w:hint="eastAsia"/>
                      <w:color w:val="000000"/>
                      <w:lang w:eastAsia="ko-KR"/>
                    </w:rPr>
                    <w:t>18</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260.88</w:t>
                  </w:r>
                </w:p>
              </w:tc>
            </w:tr>
            <w:tr w:rsidR="00101340" w:rsidRPr="006D3E30" w:rsidTr="00101340">
              <w:trPr>
                <w:trHeight w:val="300"/>
              </w:trPr>
              <w:tc>
                <w:tcPr>
                  <w:tcW w:w="1287" w:type="dxa"/>
                  <w:vMerge w:val="restart"/>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4</w:t>
                  </w: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CZ-24</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40.66446</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-77.9057</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-16.5</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15</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264.94</w:t>
                  </w:r>
                </w:p>
              </w:tc>
            </w:tr>
            <w:tr w:rsidR="00101340" w:rsidRPr="006D3E30" w:rsidTr="00101340">
              <w:trPr>
                <w:trHeight w:val="300"/>
              </w:trPr>
              <w:tc>
                <w:tcPr>
                  <w:tcW w:w="1287" w:type="dxa"/>
                  <w:vMerge/>
                  <w:vAlign w:val="center"/>
                </w:tcPr>
                <w:p w:rsidR="00101340" w:rsidRPr="00101340" w:rsidRDefault="00101340" w:rsidP="00101340">
                  <w:pPr>
                    <w:spacing w:after="0" w:line="240" w:lineRule="auto"/>
                    <w:jc w:val="center"/>
                    <w:rPr>
                      <w:rFonts w:asciiTheme="majorHAnsi" w:eastAsia="Times New Roman" w:hAnsiTheme="majorHAnsi"/>
                      <w:color w:val="000000"/>
                    </w:rPr>
                  </w:pP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CZ-25</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40.66446</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-77.9057</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-52</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33.5</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264.94</w:t>
                  </w:r>
                </w:p>
              </w:tc>
            </w:tr>
            <w:tr w:rsidR="00101340" w:rsidRPr="006D3E30" w:rsidTr="00101340">
              <w:trPr>
                <w:trHeight w:val="300"/>
              </w:trPr>
              <w:tc>
                <w:tcPr>
                  <w:tcW w:w="1287" w:type="dxa"/>
                  <w:vMerge w:val="restart"/>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5</w:t>
                  </w:r>
                </w:p>
              </w:tc>
              <w:tc>
                <w:tcPr>
                  <w:tcW w:w="960"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CZ-26</w:t>
                  </w:r>
                </w:p>
              </w:tc>
              <w:tc>
                <w:tcPr>
                  <w:tcW w:w="1114"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40.66445</w:t>
                  </w:r>
                </w:p>
              </w:tc>
              <w:tc>
                <w:tcPr>
                  <w:tcW w:w="1169"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-77.9054</w:t>
                  </w:r>
                </w:p>
              </w:tc>
              <w:tc>
                <w:tcPr>
                  <w:tcW w:w="1455" w:type="dxa"/>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-16.5</w:t>
                  </w:r>
                </w:p>
              </w:tc>
              <w:tc>
                <w:tcPr>
                  <w:tcW w:w="1455" w:type="dxa"/>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11</w:t>
                  </w:r>
                </w:p>
              </w:tc>
              <w:tc>
                <w:tcPr>
                  <w:tcW w:w="1455" w:type="dxa"/>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266.69</w:t>
                  </w:r>
                </w:p>
              </w:tc>
            </w:tr>
            <w:tr w:rsidR="00101340" w:rsidRPr="006D3E30" w:rsidTr="00101340">
              <w:trPr>
                <w:trHeight w:val="300"/>
              </w:trPr>
              <w:tc>
                <w:tcPr>
                  <w:tcW w:w="1287" w:type="dxa"/>
                  <w:vMerge/>
                  <w:tcBorders>
                    <w:bottom w:val="single" w:sz="4" w:space="0" w:color="auto"/>
                  </w:tcBorders>
                  <w:vAlign w:val="center"/>
                </w:tcPr>
                <w:p w:rsidR="00101340" w:rsidRPr="00101340" w:rsidRDefault="00101340" w:rsidP="00101340">
                  <w:pPr>
                    <w:spacing w:after="0" w:line="240" w:lineRule="auto"/>
                    <w:jc w:val="center"/>
                    <w:rPr>
                      <w:rFonts w:asciiTheme="majorHAnsi" w:eastAsia="Times New Roman" w:hAnsiTheme="majorHAnsi"/>
                      <w:color w:val="000000"/>
                    </w:rPr>
                  </w:pPr>
                </w:p>
              </w:tc>
              <w:tc>
                <w:tcPr>
                  <w:tcW w:w="960" w:type="dxa"/>
                  <w:tcBorders>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CZ-27</w:t>
                  </w:r>
                </w:p>
              </w:tc>
              <w:tc>
                <w:tcPr>
                  <w:tcW w:w="1114" w:type="dxa"/>
                  <w:tcBorders>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40.66444</w:t>
                  </w:r>
                </w:p>
              </w:tc>
              <w:tc>
                <w:tcPr>
                  <w:tcW w:w="1169" w:type="dxa"/>
                  <w:tcBorders>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-77.9054</w:t>
                  </w:r>
                </w:p>
              </w:tc>
              <w:tc>
                <w:tcPr>
                  <w:tcW w:w="1455" w:type="dxa"/>
                  <w:tcBorders>
                    <w:bottom w:val="single" w:sz="4" w:space="0" w:color="auto"/>
                  </w:tcBorders>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-50</w:t>
                  </w:r>
                </w:p>
              </w:tc>
              <w:tc>
                <w:tcPr>
                  <w:tcW w:w="1455" w:type="dxa"/>
                  <w:tcBorders>
                    <w:bottom w:val="single" w:sz="4" w:space="0" w:color="auto"/>
                  </w:tcBorders>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30</w:t>
                  </w:r>
                </w:p>
              </w:tc>
              <w:tc>
                <w:tcPr>
                  <w:tcW w:w="1455" w:type="dxa"/>
                  <w:tcBorders>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266.6</w:t>
                  </w:r>
                </w:p>
              </w:tc>
            </w:tr>
            <w:tr w:rsidR="00101340" w:rsidRPr="006D3E30" w:rsidTr="00101340">
              <w:trPr>
                <w:trHeight w:val="300"/>
              </w:trPr>
              <w:tc>
                <w:tcPr>
                  <w:tcW w:w="1287" w:type="dxa"/>
                  <w:vMerge w:val="restart"/>
                  <w:tcBorders>
                    <w:top w:val="single" w:sz="4" w:space="0" w:color="auto"/>
                    <w:bottom w:val="single" w:sz="4" w:space="0" w:color="auto"/>
                  </w:tcBorders>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Malgun Gothic" w:hAnsiTheme="majorHAnsi"/>
                      <w:color w:val="000000"/>
                      <w:lang w:eastAsia="ko-KR"/>
                    </w:rPr>
                    <w:t>6</w:t>
                  </w:r>
                </w:p>
              </w:tc>
              <w:tc>
                <w:tcPr>
                  <w:tcW w:w="960"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CZ-28</w:t>
                  </w:r>
                </w:p>
              </w:tc>
              <w:tc>
                <w:tcPr>
                  <w:tcW w:w="1114"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40.66448</w:t>
                  </w:r>
                </w:p>
              </w:tc>
              <w:tc>
                <w:tcPr>
                  <w:tcW w:w="1169"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-77.9052</w:t>
                  </w:r>
                </w:p>
              </w:tc>
              <w:tc>
                <w:tcPr>
                  <w:tcW w:w="1455" w:type="dxa"/>
                  <w:tcBorders>
                    <w:top w:val="single" w:sz="4" w:space="0" w:color="auto"/>
                    <w:bottom w:val="single" w:sz="4" w:space="0" w:color="auto"/>
                  </w:tcBorders>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-20.5</w:t>
                  </w:r>
                </w:p>
              </w:tc>
              <w:tc>
                <w:tcPr>
                  <w:tcW w:w="1455" w:type="dxa"/>
                  <w:tcBorders>
                    <w:top w:val="single" w:sz="4" w:space="0" w:color="auto"/>
                    <w:bottom w:val="single" w:sz="4" w:space="0" w:color="auto"/>
                  </w:tcBorders>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8</w:t>
                  </w:r>
                </w:p>
              </w:tc>
              <w:tc>
                <w:tcPr>
                  <w:tcW w:w="1455"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266.74</w:t>
                  </w:r>
                </w:p>
              </w:tc>
            </w:tr>
            <w:tr w:rsidR="00101340" w:rsidRPr="006D3E30" w:rsidTr="00101340">
              <w:trPr>
                <w:trHeight w:val="300"/>
              </w:trPr>
              <w:tc>
                <w:tcPr>
                  <w:tcW w:w="1287" w:type="dxa"/>
                  <w:vMerge/>
                  <w:tcBorders>
                    <w:top w:val="single" w:sz="4" w:space="0" w:color="auto"/>
                    <w:bottom w:val="single" w:sz="4" w:space="0" w:color="auto"/>
                  </w:tcBorders>
                  <w:vAlign w:val="center"/>
                </w:tcPr>
                <w:p w:rsidR="00101340" w:rsidRPr="00101340" w:rsidRDefault="00101340" w:rsidP="00101340">
                  <w:pPr>
                    <w:spacing w:after="0" w:line="240" w:lineRule="auto"/>
                    <w:jc w:val="center"/>
                    <w:rPr>
                      <w:rFonts w:asciiTheme="majorHAnsi" w:eastAsia="Times New Roman" w:hAnsiTheme="majorHAnsi"/>
                      <w:color w:val="000000"/>
                    </w:rPr>
                  </w:pPr>
                </w:p>
              </w:tc>
              <w:tc>
                <w:tcPr>
                  <w:tcW w:w="960"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CZ-29</w:t>
                  </w:r>
                </w:p>
              </w:tc>
              <w:tc>
                <w:tcPr>
                  <w:tcW w:w="1114"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40.66448</w:t>
                  </w:r>
                </w:p>
              </w:tc>
              <w:tc>
                <w:tcPr>
                  <w:tcW w:w="1169"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-77.9052</w:t>
                  </w:r>
                </w:p>
              </w:tc>
              <w:tc>
                <w:tcPr>
                  <w:tcW w:w="1455" w:type="dxa"/>
                  <w:tcBorders>
                    <w:top w:val="single" w:sz="4" w:space="0" w:color="auto"/>
                    <w:bottom w:val="single" w:sz="4" w:space="0" w:color="auto"/>
                  </w:tcBorders>
                  <w:vAlign w:val="center"/>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-53</w:t>
                  </w:r>
                </w:p>
              </w:tc>
              <w:tc>
                <w:tcPr>
                  <w:tcW w:w="1455" w:type="dxa"/>
                  <w:tcBorders>
                    <w:top w:val="single" w:sz="4" w:space="0" w:color="auto"/>
                    <w:bottom w:val="single" w:sz="4" w:space="0" w:color="auto"/>
                  </w:tcBorders>
                  <w:vAlign w:val="center"/>
                </w:tcPr>
                <w:p w:rsidR="00101340" w:rsidRPr="00101340" w:rsidRDefault="00101340" w:rsidP="00101340">
                  <w:pPr>
                    <w:spacing w:after="0" w:line="240" w:lineRule="auto"/>
                    <w:jc w:val="center"/>
                    <w:rPr>
                      <w:rFonts w:asciiTheme="majorHAnsi" w:eastAsia="Malgun Gothic" w:hAnsiTheme="majorHAnsi"/>
                      <w:color w:val="000000"/>
                      <w:lang w:eastAsia="ko-KR"/>
                    </w:rPr>
                  </w:pPr>
                  <w:r w:rsidRPr="00101340">
                    <w:rPr>
                      <w:rFonts w:asciiTheme="majorHAnsi" w:eastAsia="Times New Roman" w:hAnsiTheme="majorHAnsi"/>
                      <w:color w:val="000000"/>
                    </w:rPr>
                    <w:t>-</w:t>
                  </w:r>
                  <w:r w:rsidRPr="00101340">
                    <w:rPr>
                      <w:rFonts w:asciiTheme="majorHAnsi" w:eastAsia="Malgun Gothic" w:hAnsiTheme="majorHAnsi"/>
                      <w:color w:val="000000"/>
                      <w:lang w:eastAsia="ko-KR"/>
                    </w:rPr>
                    <w:t>25</w:t>
                  </w:r>
                </w:p>
              </w:tc>
              <w:tc>
                <w:tcPr>
                  <w:tcW w:w="1455" w:type="dxa"/>
                  <w:tcBorders>
                    <w:top w:val="single" w:sz="4" w:space="0" w:color="auto"/>
                    <w:bottom w:val="single" w:sz="4" w:space="0" w:color="auto"/>
                  </w:tcBorders>
                  <w:shd w:val="clear" w:color="auto" w:fill="auto"/>
                  <w:noWrap/>
                  <w:vAlign w:val="center"/>
                  <w:hideMark/>
                </w:tcPr>
                <w:p w:rsidR="00101340" w:rsidRPr="00101340" w:rsidRDefault="00101340" w:rsidP="00101340">
                  <w:pPr>
                    <w:spacing w:after="0" w:line="240" w:lineRule="auto"/>
                    <w:jc w:val="center"/>
                    <w:rPr>
                      <w:rFonts w:asciiTheme="majorHAnsi" w:eastAsia="Times New Roman" w:hAnsiTheme="majorHAnsi"/>
                      <w:color w:val="000000"/>
                    </w:rPr>
                  </w:pPr>
                  <w:r w:rsidRPr="00101340">
                    <w:rPr>
                      <w:rFonts w:asciiTheme="majorHAnsi" w:eastAsia="Times New Roman" w:hAnsiTheme="majorHAnsi"/>
                      <w:color w:val="000000"/>
                    </w:rPr>
                    <w:t>266.74</w:t>
                  </w:r>
                </w:p>
              </w:tc>
            </w:tr>
          </w:tbl>
          <w:p w:rsidR="00E542AF" w:rsidRDefault="00E542AF" w:rsidP="008C5FC5">
            <w:pPr>
              <w:spacing w:after="0" w:line="240" w:lineRule="auto"/>
              <w:rPr>
                <w:rFonts w:ascii="Cambria" w:hAnsi="Cambria"/>
                <w:color w:val="000000"/>
              </w:rPr>
            </w:pPr>
          </w:p>
          <w:p w:rsidR="00E542AF" w:rsidRDefault="00101340" w:rsidP="008C5FC5">
            <w:pPr>
              <w:spacing w:after="0" w:line="240" w:lineRule="auto"/>
              <w:rPr>
                <w:rFonts w:ascii="Cambria" w:hAnsi="Cambria"/>
                <w:color w:val="000000"/>
                <w:lang w:eastAsia="ko-KR"/>
              </w:rPr>
            </w:pPr>
            <w:r w:rsidRPr="00101340">
              <w:rPr>
                <w:rFonts w:ascii="Cambria" w:hAnsi="Cambria" w:hint="eastAsia"/>
                <w:color w:val="000000"/>
                <w:vertAlign w:val="superscript"/>
                <w:lang w:eastAsia="ko-KR"/>
              </w:rPr>
              <w:t>1</w:t>
            </w:r>
            <w:r>
              <w:rPr>
                <w:rFonts w:ascii="Cambria" w:hAnsi="Cambria" w:hint="eastAsia"/>
                <w:color w:val="000000"/>
                <w:lang w:eastAsia="ko-KR"/>
              </w:rPr>
              <w:t xml:space="preserve"> initial deployment </w:t>
            </w:r>
            <w:r>
              <w:rPr>
                <w:rFonts w:ascii="Cambria" w:hAnsi="Cambria"/>
                <w:color w:val="000000"/>
                <w:lang w:eastAsia="ko-KR"/>
              </w:rPr>
              <w:t>–</w:t>
            </w:r>
            <w:r>
              <w:rPr>
                <w:rFonts w:ascii="Cambria" w:hAnsi="Cambria" w:hint="eastAsia"/>
                <w:color w:val="000000"/>
                <w:lang w:eastAsia="ko-KR"/>
              </w:rPr>
              <w:t xml:space="preserve"> the distance between two thermal probes (May/1/2014-3/7/2016)</w:t>
            </w:r>
          </w:p>
          <w:p w:rsidR="00101340" w:rsidRDefault="00101340" w:rsidP="008C5FC5">
            <w:pPr>
              <w:spacing w:after="0" w:line="240" w:lineRule="auto"/>
              <w:rPr>
                <w:rFonts w:ascii="Cambria" w:hAnsi="Cambria"/>
                <w:color w:val="000000"/>
                <w:lang w:eastAsia="ko-KR"/>
              </w:rPr>
            </w:pPr>
            <w:r w:rsidRPr="00101340">
              <w:rPr>
                <w:rFonts w:ascii="Cambria" w:hAnsi="Cambria" w:hint="eastAsia"/>
                <w:color w:val="000000"/>
                <w:vertAlign w:val="superscript"/>
                <w:lang w:eastAsia="ko-KR"/>
              </w:rPr>
              <w:t>2</w:t>
            </w:r>
            <w:r>
              <w:rPr>
                <w:rFonts w:ascii="Cambria" w:hAnsi="Cambria" w:hint="eastAsia"/>
                <w:color w:val="000000"/>
                <w:lang w:eastAsia="ko-KR"/>
              </w:rPr>
              <w:t xml:space="preserve"> the distances between thermal probes were adjusted (3/7/2016-) </w:t>
            </w: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8E067E" w:rsidP="00E542AF">
            <w:pPr>
              <w:spacing w:after="0" w:line="240" w:lineRule="auto"/>
              <w:rPr>
                <w:rFonts w:ascii="Cambria" w:hAnsi="Cambria"/>
                <w:color w:val="000000"/>
                <w:lang w:eastAsia="ko-KR"/>
              </w:rPr>
            </w:pPr>
            <w:r>
              <w:rPr>
                <w:rFonts w:ascii="Cambria" w:hAnsi="Cambria" w:hint="eastAsia"/>
                <w:color w:val="000000"/>
                <w:lang w:eastAsia="ko-KR"/>
              </w:rPr>
              <w:t xml:space="preserve">The data is not yet published.  Please embargo public access. </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4362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93AA2"/>
    <w:rsid w:val="000A387F"/>
    <w:rsid w:val="000C6830"/>
    <w:rsid w:val="00101340"/>
    <w:rsid w:val="00200370"/>
    <w:rsid w:val="00271923"/>
    <w:rsid w:val="002E2479"/>
    <w:rsid w:val="00340E52"/>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D3E30"/>
    <w:rsid w:val="006E20DE"/>
    <w:rsid w:val="007227A8"/>
    <w:rsid w:val="00740FFE"/>
    <w:rsid w:val="00747EB3"/>
    <w:rsid w:val="007A1840"/>
    <w:rsid w:val="007D4F89"/>
    <w:rsid w:val="00872410"/>
    <w:rsid w:val="0089495E"/>
    <w:rsid w:val="008B0DCD"/>
    <w:rsid w:val="008C2551"/>
    <w:rsid w:val="008E067E"/>
    <w:rsid w:val="009A2488"/>
    <w:rsid w:val="009C4322"/>
    <w:rsid w:val="009D42F4"/>
    <w:rsid w:val="00A133CB"/>
    <w:rsid w:val="00AF20A8"/>
    <w:rsid w:val="00C62181"/>
    <w:rsid w:val="00DD5A54"/>
    <w:rsid w:val="00DF14A0"/>
    <w:rsid w:val="00E542AF"/>
    <w:rsid w:val="00F07B5F"/>
    <w:rsid w:val="00F623CC"/>
    <w:rsid w:val="00F84E1A"/>
    <w:rsid w:val="00F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8C1432-1FE1-476E-852F-BAC82697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sso@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7</cp:revision>
  <dcterms:created xsi:type="dcterms:W3CDTF">2016-03-15T14:15:00Z</dcterms:created>
  <dcterms:modified xsi:type="dcterms:W3CDTF">2016-08-11T18:18:00Z</dcterms:modified>
</cp:coreProperties>
</file>