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AF" w:rsidRDefault="00545DC2" w:rsidP="00E542AF">
      <w:pPr>
        <w:pStyle w:val="Heading1"/>
        <w:rPr>
          <w:sz w:val="36"/>
        </w:rPr>
      </w:pPr>
      <w:bookmarkStart w:id="0" w:name="_GoBack"/>
      <w:bookmarkEnd w:id="0"/>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CB1532" w:rsidP="008C5FC5">
            <w:pPr>
              <w:spacing w:after="0" w:line="240" w:lineRule="auto"/>
              <w:rPr>
                <w:rFonts w:ascii="Cambria" w:hAnsi="Cambria"/>
                <w:b/>
                <w:bCs/>
                <w:color w:val="000000"/>
              </w:rPr>
            </w:pPr>
            <w:r w:rsidRPr="00CB1532">
              <w:rPr>
                <w:rFonts w:ascii="Cambria" w:hAnsi="Cambria"/>
                <w:b/>
                <w:bCs/>
                <w:color w:val="000000"/>
              </w:rPr>
              <w:t>SSHCZO_2010TDRSoilMoisture</w:t>
            </w:r>
            <w:r>
              <w:rPr>
                <w:rFonts w:ascii="Cambria" w:hAnsi="Cambria"/>
                <w:b/>
                <w:bCs/>
                <w:color w:val="000000"/>
              </w:rPr>
              <w:t>.xlsx</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CB1532" w:rsidP="008C5FC5">
            <w:pPr>
              <w:spacing w:after="0" w:line="240" w:lineRule="auto"/>
              <w:rPr>
                <w:rFonts w:ascii="Cambria" w:hAnsi="Cambria"/>
                <w:color w:val="000000"/>
              </w:rPr>
            </w:pPr>
            <w:r>
              <w:rPr>
                <w:rFonts w:ascii="Cambria" w:hAnsi="Cambria"/>
                <w:color w:val="000000"/>
              </w:rPr>
              <w:t>10/15/15</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CB1532" w:rsidP="008C5FC5">
            <w:pPr>
              <w:spacing w:after="0" w:line="240" w:lineRule="auto"/>
              <w:rPr>
                <w:rFonts w:ascii="Cambria" w:hAnsi="Cambria"/>
                <w:color w:val="000000"/>
              </w:rPr>
            </w:pPr>
            <w:r>
              <w:rPr>
                <w:rFonts w:ascii="Cambria" w:hAnsi="Cambria"/>
                <w:color w:val="000000"/>
              </w:rPr>
              <w:t>TDR Soil Moisture – Shale Hills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CB1532" w:rsidP="008C5FC5">
            <w:pPr>
              <w:spacing w:after="0" w:line="240" w:lineRule="auto"/>
              <w:rPr>
                <w:rFonts w:ascii="Cambria" w:hAnsi="Cambria"/>
                <w:color w:val="000000"/>
              </w:rPr>
            </w:pPr>
            <w:r>
              <w:rPr>
                <w:rFonts w:ascii="Cambria" w:hAnsi="Cambria"/>
                <w:color w:val="000000"/>
              </w:rPr>
              <w:t>None</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CB1532" w:rsidP="00CB1532">
            <w:pPr>
              <w:spacing w:after="0" w:line="240" w:lineRule="auto"/>
              <w:rPr>
                <w:rFonts w:ascii="Cambria" w:hAnsi="Cambria"/>
                <w:color w:val="000000"/>
              </w:rPr>
            </w:pPr>
            <w:r>
              <w:rPr>
                <w:rFonts w:ascii="Cambria" w:hAnsi="Cambria"/>
                <w:color w:val="000000"/>
              </w:rPr>
              <w:t>Time Domain Reflectometry (TDR) measurements of soil moisture were taken in the Shale Hills catchment at 106 points and 7 depths at each point.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CB1532" w:rsidP="008C5FC5">
            <w:pPr>
              <w:spacing w:after="0" w:line="240" w:lineRule="auto"/>
              <w:rPr>
                <w:rFonts w:ascii="Cambria" w:hAnsi="Cambria"/>
                <w:i/>
                <w:color w:val="000000"/>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6" w:history="1">
              <w:r w:rsidRPr="00F83EE2">
                <w:rPr>
                  <w:rStyle w:val="Hyperlink"/>
                  <w:rFonts w:ascii="Cambria" w:hAnsi="Cambria"/>
                </w:rPr>
                <w:t>henry.lin@psu.edu</w:t>
              </w:r>
            </w:hyperlink>
          </w:p>
        </w:tc>
      </w:tr>
      <w:tr w:rsidR="00E542AF" w:rsidRPr="005D4C15" w:rsidTr="00CA40A8">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CB1532" w:rsidRDefault="00CB1532" w:rsidP="00CA40A8">
            <w:pPr>
              <w:pStyle w:val="ListParagraph"/>
              <w:numPr>
                <w:ilvl w:val="0"/>
                <w:numId w:val="2"/>
              </w:numPr>
              <w:spacing w:after="0" w:line="240" w:lineRule="auto"/>
              <w:rPr>
                <w:rFonts w:ascii="Cambria" w:hAnsi="Cambria"/>
                <w:color w:val="000000"/>
              </w:rPr>
            </w:pPr>
            <w:r>
              <w:rPr>
                <w:rFonts w:ascii="Cambria" w:hAnsi="Cambria"/>
                <w:color w:val="000000"/>
              </w:rPr>
              <w:t>COL1</w:t>
            </w:r>
            <w:r w:rsidRPr="00D1467F">
              <w:rPr>
                <w:rFonts w:ascii="Cambria" w:hAnsi="Cambria"/>
                <w:color w:val="000000"/>
              </w:rPr>
              <w:t xml:space="preserve">: label = </w:t>
            </w:r>
            <w:r w:rsidR="00CA40A8">
              <w:rPr>
                <w:rFonts w:ascii="Cambria" w:hAnsi="Cambria"/>
                <w:color w:val="000000"/>
              </w:rPr>
              <w:t>Site ID</w:t>
            </w:r>
          </w:p>
          <w:p w:rsidR="00CA40A8" w:rsidRDefault="00CB1532" w:rsidP="00CA40A8">
            <w:pPr>
              <w:pStyle w:val="ListParagraph"/>
              <w:numPr>
                <w:ilvl w:val="0"/>
                <w:numId w:val="2"/>
              </w:numPr>
              <w:spacing w:after="0" w:line="240" w:lineRule="auto"/>
              <w:rPr>
                <w:rFonts w:ascii="Cambria" w:hAnsi="Cambria"/>
                <w:color w:val="000000"/>
              </w:rPr>
            </w:pPr>
            <w:r>
              <w:rPr>
                <w:rFonts w:ascii="Cambria" w:hAnsi="Cambria"/>
                <w:color w:val="000000"/>
              </w:rPr>
              <w:t>COL2</w:t>
            </w:r>
            <w:r w:rsidRPr="00D1467F">
              <w:rPr>
                <w:rFonts w:ascii="Cambria" w:hAnsi="Cambria"/>
                <w:color w:val="000000"/>
              </w:rPr>
              <w:t xml:space="preserve">: label = </w:t>
            </w:r>
            <w:r w:rsidR="00CA40A8">
              <w:rPr>
                <w:rFonts w:ascii="Cambria" w:hAnsi="Cambria"/>
                <w:color w:val="000000"/>
              </w:rPr>
              <w:t>X (Easting), Units = m</w:t>
            </w:r>
          </w:p>
          <w:p w:rsidR="00CA40A8" w:rsidRDefault="00CA40A8" w:rsidP="00CA40A8">
            <w:pPr>
              <w:pStyle w:val="ListParagraph"/>
              <w:numPr>
                <w:ilvl w:val="0"/>
                <w:numId w:val="2"/>
              </w:numPr>
              <w:spacing w:after="0" w:line="240" w:lineRule="auto"/>
              <w:rPr>
                <w:rFonts w:ascii="Cambria" w:hAnsi="Cambria"/>
                <w:color w:val="000000"/>
              </w:rPr>
            </w:pPr>
            <w:r>
              <w:rPr>
                <w:rFonts w:ascii="Cambria" w:hAnsi="Cambria"/>
                <w:color w:val="000000"/>
              </w:rPr>
              <w:t>COL3: label = Y (Northing), Units = m</w:t>
            </w:r>
          </w:p>
          <w:p w:rsidR="00E542AF" w:rsidRPr="00CA40A8" w:rsidRDefault="00CA40A8" w:rsidP="00CA40A8">
            <w:pPr>
              <w:pStyle w:val="ListParagraph"/>
              <w:numPr>
                <w:ilvl w:val="0"/>
                <w:numId w:val="2"/>
              </w:numPr>
              <w:spacing w:after="0" w:line="240" w:lineRule="auto"/>
              <w:rPr>
                <w:rFonts w:ascii="Cambria" w:hAnsi="Cambria"/>
                <w:color w:val="000000"/>
              </w:rPr>
            </w:pPr>
            <w:r>
              <w:rPr>
                <w:rFonts w:ascii="Cambria" w:hAnsi="Cambria"/>
                <w:color w:val="000000"/>
              </w:rPr>
              <w:t>COL4</w:t>
            </w:r>
            <w:r w:rsidR="00CB1532" w:rsidRPr="00CA40A8">
              <w:rPr>
                <w:rFonts w:ascii="Cambria" w:hAnsi="Cambria"/>
                <w:color w:val="000000"/>
              </w:rPr>
              <w:t xml:space="preserve">: label = </w:t>
            </w:r>
            <w:r>
              <w:rPr>
                <w:rFonts w:ascii="Cambria" w:hAnsi="Cambria"/>
                <w:color w:val="000000"/>
              </w:rPr>
              <w:t>Volumetric Soil Water Content</w:t>
            </w:r>
            <w:r w:rsidR="00CB1532" w:rsidRPr="00CA40A8">
              <w:rPr>
                <w:rFonts w:ascii="Cambria" w:hAnsi="Cambria"/>
                <w:color w:val="000000"/>
              </w:rPr>
              <w:t xml:space="preserve">, Units = </w:t>
            </w:r>
            <w:r>
              <w:rPr>
                <w:rFonts w:ascii="Cambria" w:hAnsi="Cambria"/>
                <w:color w:val="000000"/>
              </w:rPr>
              <w:t>m3/m3</w:t>
            </w:r>
          </w:p>
        </w:tc>
      </w:tr>
      <w:tr w:rsidR="00E542AF" w:rsidRPr="005D4C15" w:rsidTr="00CA40A8">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CA40A8" w:rsidP="008C5FC5">
            <w:pPr>
              <w:spacing w:after="0" w:line="240" w:lineRule="auto"/>
              <w:rPr>
                <w:rFonts w:ascii="Cambria" w:hAnsi="Cambria"/>
                <w:color w:val="000000"/>
              </w:rPr>
            </w:pPr>
            <w:r>
              <w:rPr>
                <w:rFonts w:ascii="Cambria" w:hAnsi="Cambria"/>
                <w:color w:val="000000"/>
              </w:rPr>
              <w:t>Time domain reflectometry, TDR, soil moisture, volumetric soil water content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CA40A8" w:rsidP="008C5FC5">
            <w:pPr>
              <w:spacing w:after="0" w:line="240" w:lineRule="auto"/>
              <w:rPr>
                <w:rFonts w:ascii="Cambria" w:hAnsi="Cambria"/>
                <w:color w:val="000000"/>
              </w:rPr>
            </w:pPr>
            <w:r>
              <w:rPr>
                <w:rFonts w:ascii="Cambria" w:hAnsi="Cambria"/>
                <w:color w:val="000000"/>
              </w:rPr>
              <w:t xml:space="preserve">TRIME-T3 tube access probes (IMKO, </w:t>
            </w:r>
            <w:proofErr w:type="spellStart"/>
            <w:r>
              <w:rPr>
                <w:rFonts w:ascii="Cambria" w:hAnsi="Cambria"/>
                <w:color w:val="000000"/>
              </w:rPr>
              <w:t>Ettlingen</w:t>
            </w:r>
            <w:proofErr w:type="spellEnd"/>
            <w:r>
              <w:rPr>
                <w:rFonts w:ascii="Cambria" w:hAnsi="Cambria"/>
                <w:color w:val="000000"/>
              </w:rPr>
              <w:t>, Germany) were used at each location at 7 depths, and were read with a TRIME-FM3 mobile moisture meter at several dates from 2006 through 2015.</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E542AF" w:rsidRDefault="00CA40A8" w:rsidP="008C5FC5">
            <w:pPr>
              <w:spacing w:after="0" w:line="240" w:lineRule="auto"/>
              <w:rPr>
                <w:rFonts w:ascii="Cambria" w:hAnsi="Cambria"/>
                <w:color w:val="000000"/>
              </w:rPr>
            </w:pPr>
            <w:r>
              <w:rPr>
                <w:rFonts w:ascii="Cambria" w:hAnsi="Cambria"/>
                <w:color w:val="000000"/>
              </w:rPr>
              <w:t>See location data in file.</w:t>
            </w:r>
          </w:p>
          <w:p w:rsidR="00E542AF" w:rsidRDefault="00E542AF" w:rsidP="008C5FC5">
            <w:pPr>
              <w:spacing w:after="0" w:line="240" w:lineRule="auto"/>
              <w:rPr>
                <w:rFonts w:ascii="Cambria" w:hAnsi="Cambria"/>
                <w:color w:val="000000"/>
              </w:rPr>
            </w:pPr>
          </w:p>
          <w:p w:rsidR="00E542AF" w:rsidRDefault="00E542AF" w:rsidP="008C5FC5">
            <w:pPr>
              <w:spacing w:after="0" w:line="240" w:lineRule="auto"/>
              <w:rPr>
                <w:rFonts w:ascii="Cambria" w:hAnsi="Cambria"/>
                <w:color w:val="000000"/>
              </w:rPr>
            </w:pPr>
          </w:p>
          <w:p w:rsidR="00545DC2" w:rsidRPr="005D4C15" w:rsidRDefault="00545DC2" w:rsidP="008C5FC5">
            <w:pPr>
              <w:spacing w:after="0" w:line="240" w:lineRule="auto"/>
              <w:rPr>
                <w:rFonts w:ascii="Cambria" w:hAnsi="Cambria"/>
                <w:color w:val="000000"/>
              </w:rPr>
            </w:pPr>
          </w:p>
        </w:tc>
      </w:tr>
      <w:tr w:rsidR="00E542AF" w:rsidRPr="005D4C15" w:rsidTr="00E542AF">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E542AF" w:rsidP="00E542AF">
            <w:pPr>
              <w:spacing w:after="0" w:line="240" w:lineRule="auto"/>
              <w:rPr>
                <w:rFonts w:ascii="Cambria" w:hAnsi="Cambria"/>
                <w:color w:val="000000"/>
              </w:rPr>
            </w:pPr>
          </w:p>
          <w:p w:rsidR="00545DC2" w:rsidRPr="00E542AF" w:rsidRDefault="00545DC2" w:rsidP="00E542AF">
            <w:pPr>
              <w:spacing w:after="0" w:line="240" w:lineRule="auto"/>
              <w:rPr>
                <w:rFonts w:ascii="Cambria" w:hAnsi="Cambria"/>
                <w:color w:val="000000"/>
              </w:rPr>
            </w:pPr>
          </w:p>
        </w:tc>
      </w:tr>
      <w:tr w:rsidR="00CB1532" w:rsidRPr="00D1467F" w:rsidTr="00CB1532">
        <w:tc>
          <w:tcPr>
            <w:tcW w:w="1998" w:type="dxa"/>
            <w:tcBorders>
              <w:top w:val="single" w:sz="8" w:space="0" w:color="4F81BD"/>
              <w:left w:val="nil"/>
              <w:bottom w:val="nil"/>
              <w:right w:val="nil"/>
            </w:tcBorders>
            <w:shd w:val="clear" w:color="auto" w:fill="FFFFFF"/>
          </w:tcPr>
          <w:p w:rsidR="00CB1532" w:rsidRPr="00933698" w:rsidRDefault="00CB1532" w:rsidP="00862870">
            <w:pPr>
              <w:spacing w:after="0" w:line="240" w:lineRule="auto"/>
              <w:rPr>
                <w:rFonts w:ascii="Cambria" w:hAnsi="Cambria"/>
                <w:bCs/>
                <w:color w:val="000000"/>
              </w:rPr>
            </w:pPr>
            <w:r w:rsidRPr="00D1467F">
              <w:rPr>
                <w:rFonts w:ascii="Cambria" w:hAnsi="Cambria"/>
                <w:bCs/>
                <w:color w:val="000000"/>
              </w:rPr>
              <w:t>Citation</w:t>
            </w:r>
          </w:p>
          <w:p w:rsidR="00CB1532" w:rsidRPr="00933698" w:rsidRDefault="00CB1532" w:rsidP="008628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CB1532" w:rsidRPr="00D1467F" w:rsidRDefault="00CB1532" w:rsidP="00862870">
            <w:pPr>
              <w:spacing w:after="0" w:line="240" w:lineRule="auto"/>
              <w:rPr>
                <w:rFonts w:ascii="Cambria" w:hAnsi="Cambria"/>
                <w:color w:val="000000"/>
              </w:rPr>
            </w:pPr>
            <w:r w:rsidRPr="00D1467F">
              <w:rPr>
                <w:rFonts w:ascii="Cambria" w:hAnsi="Cambria"/>
                <w:color w:val="000000"/>
              </w:rPr>
              <w:t>The following acknowledgment should accompany any publication or citation of these data:  Logistical support and/or data were provided by the NSF-supported Shale Hills Susquehanna Critical Zone Observatory.</w:t>
            </w:r>
          </w:p>
        </w:tc>
      </w:tr>
      <w:tr w:rsidR="00CB1532" w:rsidRPr="00D1467F" w:rsidTr="00CB1532">
        <w:tc>
          <w:tcPr>
            <w:tcW w:w="1998" w:type="dxa"/>
            <w:tcBorders>
              <w:top w:val="single" w:sz="8" w:space="0" w:color="4F81BD"/>
              <w:left w:val="nil"/>
              <w:bottom w:val="nil"/>
              <w:right w:val="nil"/>
            </w:tcBorders>
            <w:shd w:val="clear" w:color="auto" w:fill="FFFFFF"/>
          </w:tcPr>
          <w:p w:rsidR="00CB1532" w:rsidRPr="00933698" w:rsidRDefault="00CB1532" w:rsidP="00862870">
            <w:pPr>
              <w:spacing w:after="0" w:line="240" w:lineRule="auto"/>
              <w:rPr>
                <w:rFonts w:ascii="Cambria" w:hAnsi="Cambria"/>
                <w:bCs/>
                <w:color w:val="000000"/>
              </w:rPr>
            </w:pPr>
            <w:r w:rsidRPr="00D1467F">
              <w:rPr>
                <w:rFonts w:ascii="Cambria" w:hAnsi="Cambria"/>
                <w:bCs/>
                <w:color w:val="000000"/>
              </w:rPr>
              <w:lastRenderedPageBreak/>
              <w:t>Data Use Notes</w:t>
            </w:r>
          </w:p>
          <w:p w:rsidR="00CB1532" w:rsidRPr="00933698" w:rsidRDefault="00CB1532" w:rsidP="00862870">
            <w:pPr>
              <w:spacing w:after="0" w:line="240" w:lineRule="auto"/>
              <w:rPr>
                <w:rFonts w:ascii="Cambria" w:hAnsi="Cambria"/>
                <w:bCs/>
                <w:color w:val="000000"/>
              </w:rPr>
            </w:pPr>
          </w:p>
          <w:p w:rsidR="00CB1532" w:rsidRPr="00933698" w:rsidRDefault="00CB1532" w:rsidP="008628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CB1532" w:rsidRPr="00D1467F" w:rsidRDefault="00CB1532" w:rsidP="00862870">
            <w:pPr>
              <w:spacing w:after="0" w:line="240" w:lineRule="auto"/>
              <w:rPr>
                <w:rFonts w:ascii="Cambria" w:hAnsi="Cambria"/>
                <w:color w:val="000000"/>
              </w:rPr>
            </w:pPr>
            <w:r w:rsidRPr="00D1467F">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CB1532" w:rsidRDefault="00CB1532" w:rsidP="00CB1532"/>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A387F"/>
    <w:rsid w:val="000C6830"/>
    <w:rsid w:val="00271923"/>
    <w:rsid w:val="002E2479"/>
    <w:rsid w:val="00340E52"/>
    <w:rsid w:val="003F6DB7"/>
    <w:rsid w:val="00422ECE"/>
    <w:rsid w:val="00464656"/>
    <w:rsid w:val="00471865"/>
    <w:rsid w:val="004E724B"/>
    <w:rsid w:val="0050592C"/>
    <w:rsid w:val="00545DC2"/>
    <w:rsid w:val="00552F33"/>
    <w:rsid w:val="00593AA2"/>
    <w:rsid w:val="005D4C15"/>
    <w:rsid w:val="005E12AB"/>
    <w:rsid w:val="0066414F"/>
    <w:rsid w:val="006B6D2F"/>
    <w:rsid w:val="006E20DE"/>
    <w:rsid w:val="007227A8"/>
    <w:rsid w:val="00740FFE"/>
    <w:rsid w:val="007D4F89"/>
    <w:rsid w:val="008B0DCD"/>
    <w:rsid w:val="008C2551"/>
    <w:rsid w:val="009A2488"/>
    <w:rsid w:val="009C4322"/>
    <w:rsid w:val="009D42F4"/>
    <w:rsid w:val="00A133CB"/>
    <w:rsid w:val="00C62181"/>
    <w:rsid w:val="00CA40A8"/>
    <w:rsid w:val="00CB1532"/>
    <w:rsid w:val="00DD5A54"/>
    <w:rsid w:val="00DF14A0"/>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CB153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CB15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nry.lin@p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Dan K. Arthur</cp:lastModifiedBy>
  <cp:revision>2</cp:revision>
  <dcterms:created xsi:type="dcterms:W3CDTF">2015-10-15T12:52:00Z</dcterms:created>
  <dcterms:modified xsi:type="dcterms:W3CDTF">2015-10-15T12:52:00Z</dcterms:modified>
</cp:coreProperties>
</file>