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tblPr>
      <w:tblGrid>
        <w:gridCol w:w="1998"/>
        <w:gridCol w:w="9018"/>
      </w:tblGrid>
      <w:tr w:rsidR="008C2551" w:rsidTr="00422ECE">
        <w:trPr>
          <w:cnfStyle w:val="100000000000"/>
        </w:trPr>
        <w:tc>
          <w:tcPr>
            <w:cnfStyle w:val="00100000010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135190" w:rsidP="00135F0A">
            <w:pPr>
              <w:cnfStyle w:val="100000000000"/>
            </w:pPr>
            <w:r>
              <w:t>NY</w:t>
            </w:r>
            <w:r w:rsidR="00135F0A">
              <w:t>_weather_station_all_data.docx; VA_weather_station_Ragged_Mtn_all_data.docx; TN_weather_s</w:t>
            </w:r>
            <w:r w:rsidR="00424C39">
              <w:t>tation_</w:t>
            </w:r>
            <w:r w:rsidR="00135F0A">
              <w:t>all_data.docx;</w:t>
            </w:r>
            <w:r w:rsidR="00424C39">
              <w:t xml:space="preserve"> </w:t>
            </w:r>
            <w:r w:rsidR="00135F0A">
              <w:t>TN_weather_station_all_data.docx</w:t>
            </w:r>
            <w:r>
              <w:t xml:space="preserve"> </w:t>
            </w:r>
          </w:p>
        </w:tc>
      </w:tr>
      <w:tr w:rsidR="00422ECE" w:rsidTr="00422ECE">
        <w:trPr>
          <w:cnfStyle w:val="000000100000"/>
        </w:trPr>
        <w:tc>
          <w:tcPr>
            <w:cnfStyle w:val="00100000000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135F0A">
            <w:pPr>
              <w:cnfStyle w:val="000000100000"/>
            </w:pPr>
            <w:r>
              <w:t>9/11</w:t>
            </w:r>
            <w:r w:rsidR="00424C39">
              <w:t>/201</w:t>
            </w:r>
            <w:r>
              <w:t>2</w:t>
            </w:r>
          </w:p>
        </w:tc>
      </w:tr>
      <w:tr w:rsidR="008C2551" w:rsidTr="00422ECE">
        <w:tc>
          <w:tcPr>
            <w:cnfStyle w:val="00100000000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135190" w:rsidP="00135F0A">
            <w:pPr>
              <w:cnfStyle w:val="000000000000"/>
            </w:pPr>
            <w:r>
              <w:t>CZO Shale Transect W</w:t>
            </w:r>
            <w:r w:rsidR="00135F0A">
              <w:t>eather Data, New York site, June</w:t>
            </w:r>
            <w:r>
              <w:t xml:space="preserve"> 2010 – </w:t>
            </w:r>
            <w:r w:rsidR="00135F0A">
              <w:t>June</w:t>
            </w:r>
            <w:r>
              <w:t xml:space="preserve"> 201</w:t>
            </w:r>
            <w:r w:rsidR="00135F0A">
              <w:t>2</w:t>
            </w:r>
            <w:r w:rsidR="00424C39">
              <w:t xml:space="preserve">; </w:t>
            </w:r>
            <w:r w:rsidR="00135F0A">
              <w:t xml:space="preserve">CZO Shale Transect Weather Data, Virginia Ragged Mtn. site, September 2010 – June 2012; CZO Shale Transect Weather Data, Tennessee site, July 2010 – July 2012; </w:t>
            </w:r>
            <w:r w:rsidR="00424C39">
              <w:t xml:space="preserve">CZO Shale Transect Weather Data, Alabama </w:t>
            </w:r>
            <w:r w:rsidR="00135F0A">
              <w:t>site, July 2010 – July 2012. Each file contains three tabs: Continuous sensor measurements (</w:t>
            </w:r>
            <w:proofErr w:type="spellStart"/>
            <w:r w:rsidR="00135F0A">
              <w:t>Samp</w:t>
            </w:r>
            <w:proofErr w:type="spellEnd"/>
            <w:r w:rsidR="00135F0A">
              <w:t xml:space="preserve">), daily </w:t>
            </w:r>
            <w:proofErr w:type="spellStart"/>
            <w:r w:rsidR="00135F0A">
              <w:t>ETo</w:t>
            </w:r>
            <w:proofErr w:type="spellEnd"/>
            <w:r w:rsidR="00135F0A">
              <w:t xml:space="preserve"> calculations (</w:t>
            </w:r>
            <w:proofErr w:type="spellStart"/>
            <w:r w:rsidR="00135F0A">
              <w:t>ETo</w:t>
            </w:r>
            <w:proofErr w:type="spellEnd"/>
            <w:r w:rsidR="00135F0A">
              <w:t>), and notes pertaining to the installation and maintenance of the instruments.</w:t>
            </w:r>
          </w:p>
        </w:tc>
      </w:tr>
      <w:tr w:rsidR="00422ECE" w:rsidTr="00422ECE">
        <w:trPr>
          <w:cnfStyle w:val="000000100000"/>
        </w:trPr>
        <w:tc>
          <w:tcPr>
            <w:cnfStyle w:val="00100000000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135190">
            <w:pPr>
              <w:cnfStyle w:val="000000100000"/>
            </w:pPr>
            <w:r>
              <w:t>Quarterly</w:t>
            </w:r>
          </w:p>
        </w:tc>
      </w:tr>
      <w:tr w:rsidR="008C2551" w:rsidTr="00422ECE">
        <w:tc>
          <w:tcPr>
            <w:cnfStyle w:val="00100000000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135190" w:rsidP="007D4F89">
            <w:pPr>
              <w:cnfStyle w:val="000000000000"/>
            </w:pPr>
            <w:r>
              <w:t xml:space="preserve">Weather stations deployed across the CZO Shale Transect, including sites in New York, Virginia, Tennessee, Alabama and Puerto Rico, provide continuous measurements of climatic conditions influencing shale weathering.  Measurements are recorded every two hours and include precipitation, air temperature, relative humidity, solar radiation, wind speed, soil temperature, soil moisture and soil electrical conductivity.  Data output from each weather station will help researchers understand the effects of climate on shale weathering and soil processes in various climates.  </w:t>
            </w:r>
          </w:p>
        </w:tc>
      </w:tr>
      <w:tr w:rsidR="008C2551" w:rsidTr="00422ECE">
        <w:trPr>
          <w:cnfStyle w:val="000000100000"/>
        </w:trPr>
        <w:tc>
          <w:tcPr>
            <w:cnfStyle w:val="00100000000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135190" w:rsidRDefault="00135190" w:rsidP="00135190">
            <w:pPr>
              <w:cnfStyle w:val="000000100000"/>
            </w:pPr>
            <w:r>
              <w:t>Ashlee Dere, Ph.D. Candidate in Geosciences, The Pennsylvania State University, 315 Hosler Building, University Park, PA 16802, 858.243.2644, ald271@psu.edu</w:t>
            </w:r>
          </w:p>
        </w:tc>
      </w:tr>
      <w:tr w:rsidR="008C2551" w:rsidTr="00422ECE">
        <w:tc>
          <w:tcPr>
            <w:cnfStyle w:val="00100000000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135190" w:rsidRPr="007D4F89" w:rsidRDefault="00135190" w:rsidP="00135190">
            <w:pPr>
              <w:pStyle w:val="ListParagraph"/>
              <w:numPr>
                <w:ilvl w:val="0"/>
                <w:numId w:val="2"/>
              </w:numPr>
              <w:ind w:left="535"/>
              <w:cnfStyle w:val="000000000000"/>
            </w:pPr>
            <w:r w:rsidRPr="007D4F89">
              <w:t>C</w:t>
            </w:r>
            <w:r>
              <w:t>OL1:  label=</w:t>
            </w:r>
            <w:r w:rsidRPr="007D4F89">
              <w:t xml:space="preserve">TIMESTAMP, </w:t>
            </w:r>
            <w:proofErr w:type="spellStart"/>
            <w:r w:rsidRPr="007D4F89">
              <w:t>UTCOffset</w:t>
            </w:r>
            <w:proofErr w:type="spellEnd"/>
            <w:r w:rsidRPr="007D4F89">
              <w:t xml:space="preserve">=-4, </w:t>
            </w:r>
            <w:proofErr w:type="spellStart"/>
            <w:r w:rsidRPr="007D4F89">
              <w:t>TimeZone</w:t>
            </w:r>
            <w:proofErr w:type="spellEnd"/>
            <w:r w:rsidRPr="007D4F89">
              <w:t>=EST.</w:t>
            </w:r>
          </w:p>
          <w:p w:rsidR="00135190" w:rsidRPr="007D4F89" w:rsidRDefault="00135190" w:rsidP="00135190">
            <w:pPr>
              <w:pStyle w:val="ListParagraph"/>
              <w:numPr>
                <w:ilvl w:val="0"/>
                <w:numId w:val="2"/>
              </w:numPr>
              <w:ind w:left="535"/>
              <w:cnfStyle w:val="000000000000"/>
            </w:pPr>
            <w:r>
              <w:t>COL2:  label=</w:t>
            </w:r>
            <w:r w:rsidRPr="007D4F89">
              <w:t>RECORD.</w:t>
            </w:r>
          </w:p>
          <w:p w:rsidR="00135190" w:rsidRDefault="00135190" w:rsidP="00135190">
            <w:pPr>
              <w:pStyle w:val="ListParagraph"/>
              <w:numPr>
                <w:ilvl w:val="0"/>
                <w:numId w:val="2"/>
              </w:numPr>
              <w:ind w:left="535"/>
              <w:cnfStyle w:val="000000000000"/>
            </w:pPr>
            <w:r>
              <w:t>COL3:  label=</w:t>
            </w:r>
            <w:r w:rsidRPr="007D4F89">
              <w:t xml:space="preserve">Battery voltage, </w:t>
            </w:r>
            <w:r>
              <w:t xml:space="preserve">Units=V, </w:t>
            </w:r>
            <w:proofErr w:type="spellStart"/>
            <w:r>
              <w:t>TimeSupport</w:t>
            </w:r>
            <w:proofErr w:type="spellEnd"/>
            <w:r>
              <w:t xml:space="preserve">=120 </w:t>
            </w:r>
            <w:r w:rsidRPr="004E724B">
              <w:t xml:space="preserve">min, </w:t>
            </w:r>
            <w:proofErr w:type="spellStart"/>
            <w:r w:rsidRPr="004E724B">
              <w:t>DataType</w:t>
            </w:r>
            <w:proofErr w:type="spellEnd"/>
            <w:r w:rsidRPr="004E724B">
              <w:t>=Minimum.</w:t>
            </w:r>
          </w:p>
          <w:p w:rsidR="00631C34" w:rsidRDefault="00631C34" w:rsidP="00631C34">
            <w:pPr>
              <w:pStyle w:val="ListParagraph"/>
              <w:numPr>
                <w:ilvl w:val="0"/>
                <w:numId w:val="2"/>
              </w:numPr>
              <w:ind w:left="535"/>
              <w:cnfStyle w:val="000000000000"/>
            </w:pPr>
            <w:r>
              <w:t xml:space="preserve">COL4:  label=RH (Relative humidity), Units=%, Offset=168 </w:t>
            </w:r>
            <w:r w:rsidRPr="004E724B">
              <w:t xml:space="preserve">cm, </w:t>
            </w:r>
            <w:proofErr w:type="spellStart"/>
            <w:r w:rsidRPr="004E724B">
              <w:t>OffsetDescription</w:t>
            </w:r>
            <w:proofErr w:type="spellEnd"/>
            <w:r w:rsidRPr="004E724B">
              <w:t xml:space="preserve">=height of sensor </w:t>
            </w:r>
            <w:r>
              <w:t xml:space="preserve">above ground, </w:t>
            </w:r>
            <w:proofErr w:type="spellStart"/>
            <w:r>
              <w:t>SampleMedium</w:t>
            </w:r>
            <w:proofErr w:type="spellEnd"/>
            <w:r>
              <w:t xml:space="preserve">=Air, </w:t>
            </w:r>
            <w:proofErr w:type="spellStart"/>
            <w:r>
              <w:t>TimeSupport</w:t>
            </w:r>
            <w:proofErr w:type="spellEnd"/>
            <w:r>
              <w:t xml:space="preserve">=120 </w:t>
            </w:r>
            <w:r w:rsidRPr="004E724B">
              <w:t xml:space="preserve">min, </w:t>
            </w:r>
            <w:proofErr w:type="spellStart"/>
            <w:r w:rsidRPr="004E724B">
              <w:t>D</w:t>
            </w:r>
            <w:r>
              <w:t>ataType</w:t>
            </w:r>
            <w:proofErr w:type="spellEnd"/>
            <w:r>
              <w:t>=Sample</w:t>
            </w:r>
            <w:r w:rsidRPr="004E724B">
              <w:t>.</w:t>
            </w:r>
          </w:p>
          <w:p w:rsidR="00631C34" w:rsidRPr="004E724B" w:rsidRDefault="00631C34" w:rsidP="00631C34">
            <w:pPr>
              <w:pStyle w:val="ListParagraph"/>
              <w:numPr>
                <w:ilvl w:val="0"/>
                <w:numId w:val="2"/>
              </w:numPr>
              <w:ind w:left="535"/>
              <w:cnfStyle w:val="000000000000"/>
            </w:pPr>
            <w:r>
              <w:t>COL5:  label=</w:t>
            </w:r>
            <w:proofErr w:type="spellStart"/>
            <w:r>
              <w:t>Air_TC</w:t>
            </w:r>
            <w:proofErr w:type="spellEnd"/>
            <w:r>
              <w:t xml:space="preserve"> (Air Temperature), Units=C, Offset=168 </w:t>
            </w:r>
            <w:r w:rsidRPr="004E724B">
              <w:t xml:space="preserve">cm, </w:t>
            </w:r>
            <w:proofErr w:type="spellStart"/>
            <w:r w:rsidRPr="004E724B">
              <w:t>OffsetDescription</w:t>
            </w:r>
            <w:proofErr w:type="spellEnd"/>
            <w:r w:rsidRPr="004E724B">
              <w:t xml:space="preserve">=height of sensor above ground, </w:t>
            </w:r>
            <w:proofErr w:type="spellStart"/>
            <w:r w:rsidRPr="004E724B">
              <w:t>Sa</w:t>
            </w:r>
            <w:r>
              <w:t>mpleMedium</w:t>
            </w:r>
            <w:proofErr w:type="spellEnd"/>
            <w:r>
              <w:t xml:space="preserve">=Air, </w:t>
            </w:r>
            <w:proofErr w:type="spellStart"/>
            <w:r>
              <w:t>TimeSupport</w:t>
            </w:r>
            <w:proofErr w:type="spellEnd"/>
            <w:r>
              <w:t xml:space="preserve">=120 min, </w:t>
            </w:r>
            <w:proofErr w:type="spellStart"/>
            <w:r>
              <w:t>DataType</w:t>
            </w:r>
            <w:proofErr w:type="spellEnd"/>
            <w:r>
              <w:t>=Sample</w:t>
            </w:r>
            <w:r w:rsidRPr="004E724B">
              <w:t>.</w:t>
            </w:r>
          </w:p>
          <w:p w:rsidR="00135190" w:rsidRDefault="00631C34" w:rsidP="00135190">
            <w:pPr>
              <w:pStyle w:val="ListParagraph"/>
              <w:numPr>
                <w:ilvl w:val="0"/>
                <w:numId w:val="2"/>
              </w:numPr>
              <w:ind w:left="535"/>
              <w:cnfStyle w:val="000000000000"/>
            </w:pPr>
            <w:r>
              <w:t>COL6</w:t>
            </w:r>
            <w:r w:rsidR="00135190">
              <w:t xml:space="preserve">:  </w:t>
            </w:r>
            <w:r w:rsidR="00135190" w:rsidRPr="007D4F89">
              <w:t xml:space="preserve">label= </w:t>
            </w:r>
            <w:proofErr w:type="spellStart"/>
            <w:r>
              <w:t>Wind_SPD</w:t>
            </w:r>
            <w:proofErr w:type="spellEnd"/>
            <w:r>
              <w:t xml:space="preserve"> (</w:t>
            </w:r>
            <w:r w:rsidR="00135190">
              <w:t>Wind speed</w:t>
            </w:r>
            <w:r>
              <w:t>)</w:t>
            </w:r>
            <w:r w:rsidR="00135190">
              <w:t>, Units=m/s</w:t>
            </w:r>
            <w:r w:rsidR="00135190" w:rsidRPr="007D4F89">
              <w:t xml:space="preserve">, </w:t>
            </w:r>
            <w:r>
              <w:t>Offset=204</w:t>
            </w:r>
            <w:r w:rsidR="00135190">
              <w:t xml:space="preserve"> </w:t>
            </w:r>
            <w:r w:rsidR="00135190" w:rsidRPr="004E724B">
              <w:t xml:space="preserve">cm, </w:t>
            </w:r>
            <w:proofErr w:type="spellStart"/>
            <w:r w:rsidR="00135190" w:rsidRPr="004E724B">
              <w:t>OffsetDescription</w:t>
            </w:r>
            <w:proofErr w:type="spellEnd"/>
            <w:r w:rsidR="00135190" w:rsidRPr="004E724B">
              <w:t xml:space="preserve">=height of sensor above ground, </w:t>
            </w:r>
            <w:proofErr w:type="spellStart"/>
            <w:r w:rsidR="00135190" w:rsidRPr="004E724B">
              <w:t>SampleMediu</w:t>
            </w:r>
            <w:r w:rsidR="00135190">
              <w:t>m</w:t>
            </w:r>
            <w:proofErr w:type="spellEnd"/>
            <w:r w:rsidR="00135190">
              <w:t xml:space="preserve">=Air, </w:t>
            </w:r>
            <w:proofErr w:type="spellStart"/>
            <w:r w:rsidR="00135190" w:rsidRPr="004E724B">
              <w:t>T</w:t>
            </w:r>
            <w:r>
              <w:t>imeSupport</w:t>
            </w:r>
            <w:proofErr w:type="spellEnd"/>
            <w:r>
              <w:t>=12</w:t>
            </w:r>
            <w:r w:rsidR="00135190">
              <w:t xml:space="preserve">0 min, </w:t>
            </w:r>
            <w:proofErr w:type="spellStart"/>
            <w:r>
              <w:t>DataType</w:t>
            </w:r>
            <w:proofErr w:type="spellEnd"/>
            <w:r>
              <w:t>=Sample</w:t>
            </w:r>
            <w:r w:rsidR="00135190" w:rsidRPr="004E724B">
              <w:t>.</w:t>
            </w:r>
          </w:p>
          <w:p w:rsidR="00631C34" w:rsidRDefault="00631C34" w:rsidP="00631C34">
            <w:pPr>
              <w:pStyle w:val="ListParagraph"/>
              <w:numPr>
                <w:ilvl w:val="0"/>
                <w:numId w:val="2"/>
              </w:numPr>
              <w:ind w:left="535"/>
              <w:cnfStyle w:val="000000000000"/>
            </w:pPr>
            <w:r>
              <w:t xml:space="preserve">COL7:  </w:t>
            </w:r>
            <w:r w:rsidRPr="007D4F89">
              <w:t xml:space="preserve">label= </w:t>
            </w:r>
            <w:proofErr w:type="spellStart"/>
            <w:r>
              <w:t>Wind_SPD_Avg</w:t>
            </w:r>
            <w:proofErr w:type="spellEnd"/>
            <w:r>
              <w:t xml:space="preserve"> (Wind speed average), Units=m/s</w:t>
            </w:r>
            <w:r w:rsidRPr="007D4F89">
              <w:t xml:space="preserve">, </w:t>
            </w:r>
            <w:r>
              <w:t xml:space="preserve">Offset=204 </w:t>
            </w:r>
            <w:r w:rsidRPr="004E724B">
              <w:t xml:space="preserve">cm, </w:t>
            </w:r>
            <w:proofErr w:type="spellStart"/>
            <w:r w:rsidRPr="004E724B">
              <w:t>OffsetDescription</w:t>
            </w:r>
            <w:proofErr w:type="spellEnd"/>
            <w:r w:rsidRPr="004E724B">
              <w:t xml:space="preserve">=height of sensor above ground, </w:t>
            </w:r>
            <w:proofErr w:type="spellStart"/>
            <w:r w:rsidRPr="004E724B">
              <w:t>SampleMediu</w:t>
            </w:r>
            <w:r>
              <w:t>m</w:t>
            </w:r>
            <w:proofErr w:type="spellEnd"/>
            <w:r>
              <w:t xml:space="preserve">=Air, </w:t>
            </w:r>
            <w:proofErr w:type="spellStart"/>
            <w:r w:rsidRPr="004E724B">
              <w:t>T</w:t>
            </w:r>
            <w:r>
              <w:t>imeSupport</w:t>
            </w:r>
            <w:proofErr w:type="spellEnd"/>
            <w:r>
              <w:t xml:space="preserve">=120 min, </w:t>
            </w:r>
            <w:proofErr w:type="spellStart"/>
            <w:r w:rsidRPr="004E724B">
              <w:t>DataType</w:t>
            </w:r>
            <w:proofErr w:type="spellEnd"/>
            <w:r w:rsidRPr="004E724B">
              <w:t>=Average.</w:t>
            </w:r>
          </w:p>
          <w:p w:rsidR="00631C34" w:rsidRPr="004E724B" w:rsidRDefault="00631C34" w:rsidP="00631C34">
            <w:pPr>
              <w:pStyle w:val="ListParagraph"/>
              <w:numPr>
                <w:ilvl w:val="0"/>
                <w:numId w:val="2"/>
              </w:numPr>
              <w:ind w:left="535"/>
              <w:cnfStyle w:val="000000000000"/>
            </w:pPr>
            <w:r>
              <w:t>COL8:  label=</w:t>
            </w:r>
            <w:proofErr w:type="spellStart"/>
            <w:r>
              <w:t>Rain_mm</w:t>
            </w:r>
            <w:proofErr w:type="spellEnd"/>
            <w:r>
              <w:t xml:space="preserve"> (</w:t>
            </w:r>
            <w:r w:rsidRPr="007D4F89">
              <w:t>Precipitatio</w:t>
            </w:r>
            <w:r>
              <w:t xml:space="preserve">n), Units=mm, </w:t>
            </w:r>
            <w:proofErr w:type="spellStart"/>
            <w:r w:rsidRPr="007D4F89">
              <w:t>SampleMedium</w:t>
            </w:r>
            <w:proofErr w:type="spellEnd"/>
            <w:r w:rsidRPr="007D4F89">
              <w:t>=Precipitatio</w:t>
            </w:r>
            <w:r>
              <w:t xml:space="preserve">n, </w:t>
            </w:r>
            <w:proofErr w:type="spellStart"/>
            <w:r w:rsidRPr="004E724B">
              <w:t>T</w:t>
            </w:r>
            <w:r>
              <w:t>imeSupport</w:t>
            </w:r>
            <w:proofErr w:type="spellEnd"/>
            <w:r>
              <w:t xml:space="preserve">=120 min, </w:t>
            </w:r>
            <w:proofErr w:type="spellStart"/>
            <w:r>
              <w:t>DataType</w:t>
            </w:r>
            <w:proofErr w:type="spellEnd"/>
            <w:r>
              <w:t>=Sample</w:t>
            </w:r>
            <w:r w:rsidRPr="004E724B">
              <w:t>.</w:t>
            </w:r>
          </w:p>
          <w:p w:rsidR="00631C34" w:rsidRPr="004E724B" w:rsidRDefault="00631C34" w:rsidP="00631C34">
            <w:pPr>
              <w:pStyle w:val="ListParagraph"/>
              <w:numPr>
                <w:ilvl w:val="0"/>
                <w:numId w:val="2"/>
              </w:numPr>
              <w:ind w:left="535"/>
              <w:cnfStyle w:val="000000000000"/>
            </w:pPr>
            <w:r>
              <w:t>COL9:  label=</w:t>
            </w:r>
            <w:proofErr w:type="spellStart"/>
            <w:r>
              <w:t>Rain_mm_Tot</w:t>
            </w:r>
            <w:proofErr w:type="spellEnd"/>
            <w:r>
              <w:t xml:space="preserve"> (Total </w:t>
            </w:r>
            <w:r w:rsidRPr="007D4F89">
              <w:t>Precipitatio</w:t>
            </w:r>
            <w:r>
              <w:t xml:space="preserve">n), Units=mm, </w:t>
            </w:r>
            <w:proofErr w:type="spellStart"/>
            <w:r w:rsidRPr="007D4F89">
              <w:t>SampleMedium</w:t>
            </w:r>
            <w:proofErr w:type="spellEnd"/>
            <w:r w:rsidRPr="007D4F89">
              <w:t>=Precipitatio</w:t>
            </w:r>
            <w:r>
              <w:t xml:space="preserve">n, </w:t>
            </w:r>
            <w:proofErr w:type="spellStart"/>
            <w:r>
              <w:t>TimeSupport</w:t>
            </w:r>
            <w:proofErr w:type="spellEnd"/>
            <w:r>
              <w:t xml:space="preserve">=120 min, </w:t>
            </w:r>
            <w:proofErr w:type="spellStart"/>
            <w:r>
              <w:t>DataType</w:t>
            </w:r>
            <w:proofErr w:type="spellEnd"/>
            <w:r>
              <w:t>=Total</w:t>
            </w:r>
            <w:r w:rsidRPr="004E724B">
              <w:t>.</w:t>
            </w:r>
          </w:p>
          <w:p w:rsidR="00135190" w:rsidRPr="004E724B" w:rsidRDefault="00631C34" w:rsidP="00135190">
            <w:pPr>
              <w:pStyle w:val="ListParagraph"/>
              <w:numPr>
                <w:ilvl w:val="0"/>
                <w:numId w:val="2"/>
              </w:numPr>
              <w:ind w:left="535"/>
              <w:cnfStyle w:val="000000000000"/>
            </w:pPr>
            <w:r>
              <w:t>COL10</w:t>
            </w:r>
            <w:r w:rsidR="00135190">
              <w:t>:  label=</w:t>
            </w:r>
            <w:proofErr w:type="spellStart"/>
            <w:r>
              <w:t>Solar_Rad</w:t>
            </w:r>
            <w:proofErr w:type="spellEnd"/>
            <w:r>
              <w:t xml:space="preserve"> (Solar radiation),</w:t>
            </w:r>
            <w:r w:rsidR="00135190">
              <w:t xml:space="preserve"> Units=</w:t>
            </w:r>
            <w:r>
              <w:t>W/m2</w:t>
            </w:r>
            <w:r w:rsidR="00135190" w:rsidRPr="007D4F89">
              <w:t xml:space="preserve">, </w:t>
            </w:r>
            <w:r w:rsidR="00135190">
              <w:t>Offset=</w:t>
            </w:r>
            <w:r>
              <w:t>168</w:t>
            </w:r>
            <w:r w:rsidR="00135190">
              <w:t xml:space="preserve"> </w:t>
            </w:r>
            <w:r w:rsidR="00135190" w:rsidRPr="004E724B">
              <w:t xml:space="preserve">cm, </w:t>
            </w:r>
            <w:proofErr w:type="spellStart"/>
            <w:r w:rsidR="00135190" w:rsidRPr="004E724B">
              <w:t>OffsetDescription</w:t>
            </w:r>
            <w:proofErr w:type="spellEnd"/>
            <w:r w:rsidR="00135190" w:rsidRPr="004E724B">
              <w:t xml:space="preserve">=height of sensor above ground, </w:t>
            </w:r>
            <w:proofErr w:type="spellStart"/>
            <w:r w:rsidR="00135190" w:rsidRPr="004E724B">
              <w:t>SampleMediu</w:t>
            </w:r>
            <w:r w:rsidR="00135190">
              <w:t>m</w:t>
            </w:r>
            <w:proofErr w:type="spellEnd"/>
            <w:r w:rsidR="00135190">
              <w:t xml:space="preserve">=Air, </w:t>
            </w:r>
            <w:proofErr w:type="spellStart"/>
            <w:r w:rsidR="00135190" w:rsidRPr="004E724B">
              <w:t>T</w:t>
            </w:r>
            <w:r w:rsidR="00135190">
              <w:t>imeSupport</w:t>
            </w:r>
            <w:proofErr w:type="spellEnd"/>
            <w:r w:rsidR="00135190">
              <w:t>=1</w:t>
            </w:r>
            <w:r>
              <w:t>2</w:t>
            </w:r>
            <w:r w:rsidR="00135190">
              <w:t xml:space="preserve">0 </w:t>
            </w:r>
            <w:r>
              <w:t xml:space="preserve">min, </w:t>
            </w:r>
            <w:proofErr w:type="spellStart"/>
            <w:r>
              <w:t>DataType</w:t>
            </w:r>
            <w:proofErr w:type="spellEnd"/>
            <w:r>
              <w:t>=Sample</w:t>
            </w:r>
            <w:r w:rsidR="00135190" w:rsidRPr="004E724B">
              <w:t>.</w:t>
            </w:r>
          </w:p>
          <w:p w:rsidR="00135190" w:rsidRPr="004E724B" w:rsidRDefault="00631C34" w:rsidP="00135190">
            <w:pPr>
              <w:pStyle w:val="ListParagraph"/>
              <w:numPr>
                <w:ilvl w:val="0"/>
                <w:numId w:val="2"/>
              </w:numPr>
              <w:ind w:left="535"/>
              <w:cnfStyle w:val="000000000000"/>
            </w:pPr>
            <w:r>
              <w:t>COL11</w:t>
            </w:r>
            <w:r w:rsidR="00135190">
              <w:t>:  label=</w:t>
            </w:r>
            <w:r>
              <w:t>VWC (Volumetric Water Content)</w:t>
            </w:r>
            <w:r w:rsidR="00135190" w:rsidRPr="007D4F89">
              <w:t>, Units=</w:t>
            </w:r>
            <w:r>
              <w:t>dielectric*50</w:t>
            </w:r>
            <w:r w:rsidR="00135190" w:rsidRPr="007D4F89">
              <w:t xml:space="preserve">, </w:t>
            </w:r>
            <w:r w:rsidR="00135190">
              <w:t>Offset=</w:t>
            </w:r>
            <w:r>
              <w:t>20</w:t>
            </w:r>
            <w:r w:rsidR="00135190">
              <w:t xml:space="preserve"> </w:t>
            </w:r>
            <w:r w:rsidR="00135190" w:rsidRPr="004E724B">
              <w:t xml:space="preserve">cm, </w:t>
            </w:r>
            <w:proofErr w:type="spellStart"/>
            <w:r w:rsidR="00135190" w:rsidRPr="004E724B">
              <w:t>OffsetDe</w:t>
            </w:r>
            <w:r>
              <w:t>scription</w:t>
            </w:r>
            <w:proofErr w:type="spellEnd"/>
            <w:r>
              <w:t>=height of sensor below</w:t>
            </w:r>
            <w:r w:rsidR="00135190" w:rsidRPr="004E724B">
              <w:t xml:space="preserve"> ground, </w:t>
            </w:r>
            <w:proofErr w:type="spellStart"/>
            <w:r w:rsidR="00135190" w:rsidRPr="004E724B">
              <w:t>SampleMediu</w:t>
            </w:r>
            <w:r>
              <w:t>m</w:t>
            </w:r>
            <w:proofErr w:type="spellEnd"/>
            <w:r>
              <w:t>=Soil</w:t>
            </w:r>
            <w:r w:rsidR="00135190">
              <w:t xml:space="preserve">, </w:t>
            </w:r>
            <w:proofErr w:type="spellStart"/>
            <w:r w:rsidR="00135190" w:rsidRPr="004E724B">
              <w:t>T</w:t>
            </w:r>
            <w:r w:rsidR="00135190">
              <w:t>imeSupport</w:t>
            </w:r>
            <w:proofErr w:type="spellEnd"/>
            <w:r w:rsidR="00135190">
              <w:t>=1</w:t>
            </w:r>
            <w:r>
              <w:t>2</w:t>
            </w:r>
            <w:r w:rsidR="00135190">
              <w:t xml:space="preserve">0 </w:t>
            </w:r>
            <w:r w:rsidR="00135190" w:rsidRPr="004E724B">
              <w:t xml:space="preserve">min, </w:t>
            </w:r>
            <w:proofErr w:type="spellStart"/>
            <w:r w:rsidR="00135190" w:rsidRPr="004E724B">
              <w:t>DataType</w:t>
            </w:r>
            <w:proofErr w:type="spellEnd"/>
            <w:r w:rsidR="00135190" w:rsidRPr="004E724B">
              <w:t>=</w:t>
            </w:r>
            <w:r>
              <w:t>Samples</w:t>
            </w:r>
            <w:r w:rsidR="00135190" w:rsidRPr="004E724B">
              <w:t>.</w:t>
            </w:r>
          </w:p>
          <w:p w:rsidR="00135190" w:rsidRDefault="00631C34" w:rsidP="00135190">
            <w:pPr>
              <w:pStyle w:val="ListParagraph"/>
              <w:numPr>
                <w:ilvl w:val="0"/>
                <w:numId w:val="2"/>
              </w:numPr>
              <w:ind w:left="535"/>
              <w:cnfStyle w:val="000000000000"/>
            </w:pPr>
            <w:r>
              <w:t>COL12</w:t>
            </w:r>
            <w:r w:rsidR="00135190">
              <w:t>:  label=</w:t>
            </w:r>
            <w:r>
              <w:t>EC (Electrical Conductivity)</w:t>
            </w:r>
            <w:r w:rsidR="00135190">
              <w:t>, Units=</w:t>
            </w:r>
            <w:proofErr w:type="spellStart"/>
            <w:r>
              <w:t>dS</w:t>
            </w:r>
            <w:proofErr w:type="spellEnd"/>
            <w:r>
              <w:t>/m</w:t>
            </w:r>
            <w:r w:rsidR="00135190">
              <w:t>, Offset=</w:t>
            </w:r>
            <w:r>
              <w:t>20</w:t>
            </w:r>
            <w:r w:rsidR="00135190">
              <w:t xml:space="preserve"> </w:t>
            </w:r>
            <w:r w:rsidR="00135190" w:rsidRPr="004E724B">
              <w:t xml:space="preserve">cm, </w:t>
            </w:r>
            <w:proofErr w:type="spellStart"/>
            <w:r w:rsidR="00135190" w:rsidRPr="004E724B">
              <w:t>OffsetDescription</w:t>
            </w:r>
            <w:proofErr w:type="spellEnd"/>
            <w:r w:rsidR="00135190" w:rsidRPr="004E724B">
              <w:t xml:space="preserve">=height of sensor </w:t>
            </w:r>
            <w:r>
              <w:t>below</w:t>
            </w:r>
            <w:r w:rsidR="00135190">
              <w:t xml:space="preserve"> ground, </w:t>
            </w:r>
            <w:proofErr w:type="spellStart"/>
            <w:r w:rsidR="00135190">
              <w:t>SampleMedium</w:t>
            </w:r>
            <w:proofErr w:type="spellEnd"/>
            <w:r w:rsidR="00135190">
              <w:t>=</w:t>
            </w:r>
            <w:r>
              <w:t>Soil</w:t>
            </w:r>
            <w:r w:rsidR="00135190" w:rsidRPr="004E724B">
              <w:t xml:space="preserve">, </w:t>
            </w:r>
            <w:proofErr w:type="spellStart"/>
            <w:r w:rsidR="00135190" w:rsidRPr="004E724B">
              <w:lastRenderedPageBreak/>
              <w:t>T</w:t>
            </w:r>
            <w:r w:rsidR="00135190">
              <w:t>imeSupport</w:t>
            </w:r>
            <w:proofErr w:type="spellEnd"/>
            <w:r w:rsidR="00135190">
              <w:t>=1</w:t>
            </w:r>
            <w:r w:rsidR="00FC2F75">
              <w:t>2</w:t>
            </w:r>
            <w:r w:rsidR="00135190">
              <w:t xml:space="preserve">0 </w:t>
            </w:r>
            <w:r w:rsidR="00FC2F75">
              <w:t xml:space="preserve">min, </w:t>
            </w:r>
            <w:proofErr w:type="spellStart"/>
            <w:r w:rsidR="00FC2F75">
              <w:t>DataType</w:t>
            </w:r>
            <w:proofErr w:type="spellEnd"/>
            <w:r w:rsidR="00FC2F75">
              <w:t>=Sample</w:t>
            </w:r>
            <w:r w:rsidR="00135190" w:rsidRPr="004E724B">
              <w:t>.</w:t>
            </w:r>
          </w:p>
          <w:p w:rsidR="004E724B" w:rsidRPr="00FC2F75" w:rsidRDefault="00FC2F75" w:rsidP="00FC2F75">
            <w:pPr>
              <w:pStyle w:val="ListParagraph"/>
              <w:numPr>
                <w:ilvl w:val="0"/>
                <w:numId w:val="2"/>
              </w:numPr>
              <w:ind w:left="535"/>
              <w:cnfStyle w:val="000000000000"/>
            </w:pPr>
            <w:r>
              <w:t>COL13:  label=</w:t>
            </w:r>
            <w:proofErr w:type="spellStart"/>
            <w:r>
              <w:t>Ground_TC</w:t>
            </w:r>
            <w:proofErr w:type="spellEnd"/>
            <w:r>
              <w:t xml:space="preserve"> (Ground Temperature), Units=C, Offset=20 </w:t>
            </w:r>
            <w:r w:rsidRPr="004E724B">
              <w:t xml:space="preserve">cm, </w:t>
            </w:r>
            <w:proofErr w:type="spellStart"/>
            <w:r w:rsidRPr="004E724B">
              <w:t>OffsetDescription</w:t>
            </w:r>
            <w:proofErr w:type="spellEnd"/>
            <w:r w:rsidRPr="004E724B">
              <w:t xml:space="preserve">=height of sensor </w:t>
            </w:r>
            <w:r>
              <w:t xml:space="preserve">below ground, </w:t>
            </w:r>
            <w:proofErr w:type="spellStart"/>
            <w:r>
              <w:t>SampleMedium</w:t>
            </w:r>
            <w:proofErr w:type="spellEnd"/>
            <w:r>
              <w:t>=Soil</w:t>
            </w:r>
            <w:r w:rsidRPr="004E724B">
              <w:t xml:space="preserve">, </w:t>
            </w:r>
            <w:proofErr w:type="spellStart"/>
            <w:r w:rsidRPr="004E724B">
              <w:t>T</w:t>
            </w:r>
            <w:r>
              <w:t>imeSupport</w:t>
            </w:r>
            <w:proofErr w:type="spellEnd"/>
            <w:r>
              <w:t xml:space="preserve">=120 min, </w:t>
            </w:r>
            <w:proofErr w:type="spellStart"/>
            <w:r>
              <w:t>DataType</w:t>
            </w:r>
            <w:proofErr w:type="spellEnd"/>
            <w:r>
              <w:t>=Sample</w:t>
            </w:r>
            <w:r w:rsidRPr="004E724B">
              <w:t>.</w:t>
            </w:r>
          </w:p>
        </w:tc>
      </w:tr>
      <w:tr w:rsidR="008C2551" w:rsidTr="00422ECE">
        <w:trPr>
          <w:cnfStyle w:val="000000100000"/>
        </w:trPr>
        <w:tc>
          <w:tcPr>
            <w:cnfStyle w:val="001000000000"/>
            <w:tcW w:w="1998" w:type="dxa"/>
          </w:tcPr>
          <w:p w:rsidR="008C2551" w:rsidRDefault="00C62181" w:rsidP="00C62181">
            <w:pPr>
              <w:rPr>
                <w:b w:val="0"/>
              </w:rPr>
            </w:pPr>
            <w:r>
              <w:rPr>
                <w:b w:val="0"/>
              </w:rPr>
              <w:lastRenderedPageBreak/>
              <w:t>Keywords</w:t>
            </w:r>
          </w:p>
          <w:p w:rsidR="007227A8" w:rsidRDefault="007227A8" w:rsidP="00C62181">
            <w:pPr>
              <w:rPr>
                <w:b w:val="0"/>
              </w:rPr>
            </w:pPr>
          </w:p>
          <w:p w:rsidR="007227A8" w:rsidRPr="00593AA2" w:rsidRDefault="007227A8" w:rsidP="00C62181">
            <w:pPr>
              <w:rPr>
                <w:b w:val="0"/>
              </w:rPr>
            </w:pPr>
          </w:p>
        </w:tc>
        <w:tc>
          <w:tcPr>
            <w:tcW w:w="9018" w:type="dxa"/>
          </w:tcPr>
          <w:p w:rsidR="00FC2F75" w:rsidRDefault="00FC2F75" w:rsidP="00FC2F75">
            <w:pPr>
              <w:cnfStyle w:val="000000100000"/>
            </w:pPr>
            <w:r>
              <w:t>Shale, soil, temperature, moisture, relative humidity, precipitation, wind speed, solar radiation, electrical conductivity</w:t>
            </w:r>
          </w:p>
          <w:p w:rsidR="004E724B" w:rsidRDefault="004E724B" w:rsidP="007D4F89">
            <w:pPr>
              <w:cnfStyle w:val="000000100000"/>
            </w:pPr>
          </w:p>
        </w:tc>
      </w:tr>
      <w:tr w:rsidR="008C2551" w:rsidTr="00422ECE">
        <w:tc>
          <w:tcPr>
            <w:cnfStyle w:val="00100000000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FC2F75" w:rsidRPr="007D4F89" w:rsidRDefault="00FC2F75" w:rsidP="00FC2F75">
            <w:pPr>
              <w:pStyle w:val="ListParagraph"/>
              <w:numPr>
                <w:ilvl w:val="0"/>
                <w:numId w:val="1"/>
              </w:numPr>
              <w:ind w:left="517"/>
              <w:cnfStyle w:val="000000000000"/>
            </w:pPr>
            <w:r w:rsidRPr="007D4F89">
              <w:t xml:space="preserve">Wind speed measured with a </w:t>
            </w:r>
            <w:proofErr w:type="spellStart"/>
            <w:r w:rsidR="00424C39">
              <w:t>Secondwind</w:t>
            </w:r>
            <w:proofErr w:type="spellEnd"/>
            <w:r w:rsidR="00424C39">
              <w:t xml:space="preserve"> 3C Anemometer</w:t>
            </w:r>
            <w:r>
              <w:t xml:space="preserve">, </w:t>
            </w:r>
            <w:hyperlink r:id="rId6" w:history="1">
              <w:r w:rsidR="00424C39" w:rsidRPr="00D54864">
                <w:rPr>
                  <w:rStyle w:val="Hyperlink"/>
                </w:rPr>
                <w:t>http://www.secondwind.com</w:t>
              </w:r>
            </w:hyperlink>
            <w:r>
              <w:t xml:space="preserve"> </w:t>
            </w:r>
          </w:p>
          <w:p w:rsidR="00FC2F75" w:rsidRPr="007D4F89" w:rsidRDefault="00FC2F75" w:rsidP="00FC2F75">
            <w:pPr>
              <w:pStyle w:val="ListParagraph"/>
              <w:numPr>
                <w:ilvl w:val="0"/>
                <w:numId w:val="1"/>
              </w:numPr>
              <w:ind w:left="517"/>
              <w:cnfStyle w:val="000000000000"/>
            </w:pPr>
            <w:r w:rsidRPr="007D4F89">
              <w:t>Precipi</w:t>
            </w:r>
            <w:r w:rsidR="00424C39">
              <w:t>tation measured with a Texas Electronics Rain Gage (TE525-ET)</w:t>
            </w:r>
            <w:r w:rsidRPr="007D4F89">
              <w:t xml:space="preserve">, </w:t>
            </w:r>
            <w:hyperlink r:id="rId7" w:history="1">
              <w:r w:rsidR="00424C39" w:rsidRPr="00D54864">
                <w:rPr>
                  <w:rStyle w:val="Hyperlink"/>
                </w:rPr>
                <w:t>http://www.campbellsci.com</w:t>
              </w:r>
            </w:hyperlink>
            <w:r>
              <w:t xml:space="preserve"> </w:t>
            </w:r>
          </w:p>
          <w:p w:rsidR="00FC2F75" w:rsidRPr="007D4F89" w:rsidRDefault="00FC2F75" w:rsidP="00FC2F75">
            <w:pPr>
              <w:pStyle w:val="ListParagraph"/>
              <w:numPr>
                <w:ilvl w:val="0"/>
                <w:numId w:val="1"/>
              </w:numPr>
              <w:ind w:left="517"/>
              <w:cnfStyle w:val="000000000000"/>
            </w:pPr>
            <w:r w:rsidRPr="007D4F89">
              <w:t xml:space="preserve">Air temperature measured with a Campbell Scientific HMP45C Temperature and Relative Humidity Probe, </w:t>
            </w:r>
            <w:hyperlink r:id="rId8" w:history="1">
              <w:r w:rsidRPr="006543A1">
                <w:rPr>
                  <w:rStyle w:val="Hyperlink"/>
                </w:rPr>
                <w:t>http://www.campbellsci.com</w:t>
              </w:r>
            </w:hyperlink>
            <w:r>
              <w:t xml:space="preserve"> </w:t>
            </w:r>
          </w:p>
          <w:p w:rsidR="00FC2F75" w:rsidRPr="007D4F89" w:rsidRDefault="00FC2F75" w:rsidP="00FC2F75">
            <w:pPr>
              <w:pStyle w:val="ListParagraph"/>
              <w:numPr>
                <w:ilvl w:val="0"/>
                <w:numId w:val="1"/>
              </w:numPr>
              <w:ind w:left="517"/>
              <w:cnfStyle w:val="000000000000"/>
            </w:pPr>
            <w:r w:rsidRPr="007D4F89">
              <w:t xml:space="preserve">Relative humidity measured with a Campbell Scientific HMP45C Temperature and Relative Humidity Probe, </w:t>
            </w:r>
            <w:hyperlink r:id="rId9" w:history="1">
              <w:r w:rsidRPr="006543A1">
                <w:rPr>
                  <w:rStyle w:val="Hyperlink"/>
                </w:rPr>
                <w:t>http://www.campbellsci.com</w:t>
              </w:r>
            </w:hyperlink>
            <w:r>
              <w:t xml:space="preserve"> </w:t>
            </w:r>
          </w:p>
          <w:p w:rsidR="00FC2F75" w:rsidRPr="007D4F89" w:rsidRDefault="00FC2F75" w:rsidP="00FC2F75">
            <w:pPr>
              <w:pStyle w:val="ListParagraph"/>
              <w:numPr>
                <w:ilvl w:val="0"/>
                <w:numId w:val="1"/>
              </w:numPr>
              <w:ind w:left="517"/>
              <w:cnfStyle w:val="000000000000"/>
            </w:pPr>
            <w:r>
              <w:t xml:space="preserve">Solar radiation measured with a Davis Instruments Vantage Pro2 Solar Radiation Sensor, </w:t>
            </w:r>
            <w:hyperlink r:id="rId10" w:history="1">
              <w:r w:rsidR="00424C39" w:rsidRPr="00D54864">
                <w:rPr>
                  <w:rStyle w:val="Hyperlink"/>
                </w:rPr>
                <w:t>http://www.davis.com</w:t>
              </w:r>
            </w:hyperlink>
            <w:r w:rsidR="00424C39">
              <w:t xml:space="preserve"> </w:t>
            </w:r>
          </w:p>
          <w:p w:rsidR="00FC2F75" w:rsidRPr="007D4F89" w:rsidRDefault="00424C39" w:rsidP="00FC2F75">
            <w:pPr>
              <w:pStyle w:val="ListParagraph"/>
              <w:numPr>
                <w:ilvl w:val="0"/>
                <w:numId w:val="1"/>
              </w:numPr>
              <w:ind w:left="517"/>
              <w:cnfStyle w:val="000000000000"/>
            </w:pPr>
            <w:r>
              <w:t>Soil moisture, electrical conductivity and temperature measured with a Decagon 5TE Sensor,</w:t>
            </w:r>
            <w:r w:rsidR="00FC2F75" w:rsidRPr="007D4F89">
              <w:t xml:space="preserve"> </w:t>
            </w:r>
            <w:hyperlink r:id="rId11" w:history="1">
              <w:r w:rsidRPr="00D54864">
                <w:rPr>
                  <w:rStyle w:val="Hyperlink"/>
                </w:rPr>
                <w:t>http://www.decagon.com</w:t>
              </w:r>
            </w:hyperlink>
            <w:r w:rsidR="00FC2F75">
              <w:t xml:space="preserve"> </w:t>
            </w:r>
          </w:p>
          <w:p w:rsidR="004E724B" w:rsidRPr="004E724B" w:rsidRDefault="004E724B" w:rsidP="00424C39">
            <w:pPr>
              <w:pStyle w:val="ListParagraph"/>
              <w:ind w:left="517"/>
              <w:cnfStyle w:val="000000000000"/>
            </w:pPr>
          </w:p>
        </w:tc>
      </w:tr>
      <w:tr w:rsidR="008C2551" w:rsidTr="00422ECE">
        <w:trPr>
          <w:cnfStyle w:val="000000100000"/>
        </w:trPr>
        <w:tc>
          <w:tcPr>
            <w:cnfStyle w:val="001000000000"/>
            <w:tcW w:w="1998" w:type="dxa"/>
          </w:tcPr>
          <w:p w:rsidR="00593AA2" w:rsidRDefault="00422ECE">
            <w:pPr>
              <w:rPr>
                <w:b w:val="0"/>
              </w:rPr>
            </w:pPr>
            <w:r>
              <w:rPr>
                <w:b w:val="0"/>
              </w:rPr>
              <w:t>Citation</w:t>
            </w:r>
          </w:p>
          <w:p w:rsidR="007227A8" w:rsidRPr="00593AA2" w:rsidRDefault="007227A8">
            <w:pPr>
              <w:rPr>
                <w:b w:val="0"/>
              </w:rPr>
            </w:pPr>
          </w:p>
        </w:tc>
        <w:tc>
          <w:tcPr>
            <w:tcW w:w="9018" w:type="dxa"/>
          </w:tcPr>
          <w:p w:rsidR="000C6830" w:rsidRDefault="000C6830" w:rsidP="000C6830">
            <w:pPr>
              <w:cnfStyle w:val="000000100000"/>
            </w:pPr>
            <w:r>
              <w:t>The following acknowledgment should accompany any publication or citation of these data:  Logistical support and/or data were provided by the NSF-supported Shale Hills Susquehanna Critical Zone Observatory.</w:t>
            </w:r>
          </w:p>
          <w:p w:rsidR="004E724B" w:rsidRDefault="004E724B">
            <w:pPr>
              <w:cnfStyle w:val="000000100000"/>
            </w:pPr>
          </w:p>
        </w:tc>
      </w:tr>
      <w:tr w:rsidR="008C2551" w:rsidTr="00422ECE">
        <w:tc>
          <w:tcPr>
            <w:cnfStyle w:val="00100000000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424C39">
            <w:pPr>
              <w:cnfStyle w:val="000000000000"/>
            </w:pPr>
            <w:r>
              <w:t>None</w:t>
            </w:r>
          </w:p>
        </w:tc>
      </w:tr>
      <w:tr w:rsidR="00422ECE" w:rsidTr="00422ECE">
        <w:trPr>
          <w:cnfStyle w:val="000000100000"/>
        </w:trPr>
        <w:tc>
          <w:tcPr>
            <w:cnfStyle w:val="00100000000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bookmarkStart w:id="0" w:name="_GoBack"/>
            <w:bookmarkEnd w:id="0"/>
          </w:p>
        </w:tc>
        <w:tc>
          <w:tcPr>
            <w:tcW w:w="9018" w:type="dxa"/>
          </w:tcPr>
          <w:p w:rsidR="00422ECE" w:rsidRDefault="000C6830">
            <w:pPr>
              <w:cnfStyle w:val="00000010000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p w:rsidR="00135F0A" w:rsidRDefault="00135F0A">
            <w:pPr>
              <w:cnfStyle w:val="000000100000"/>
            </w:pPr>
          </w:p>
          <w:p w:rsidR="00135F0A" w:rsidRDefault="00135F0A">
            <w:pPr>
              <w:cnfStyle w:val="000000100000"/>
            </w:pPr>
            <w:r>
              <w:t>See color coded key in each data file for known problems concerning data quality.</w:t>
            </w:r>
          </w:p>
          <w:p w:rsidR="00424C39" w:rsidRDefault="00424C39">
            <w:pPr>
              <w:cnfStyle w:val="000000100000"/>
            </w:pPr>
          </w:p>
          <w:p w:rsidR="00424C39" w:rsidRDefault="00424C39">
            <w:pPr>
              <w:cnfStyle w:val="000000100000"/>
            </w:pPr>
            <w:r>
              <w:t>Volumetric Water Content (VWC) data require transformation of output u</w:t>
            </w:r>
            <w:r w:rsidR="006C0B3B">
              <w:t xml:space="preserve">nits (dielectric*50) </w:t>
            </w:r>
            <w:r>
              <w:t>using the following equation (</w:t>
            </w:r>
            <w:hyperlink r:id="rId12" w:history="1">
              <w:r w:rsidR="00BC7BFD" w:rsidRPr="00D54864">
                <w:rPr>
                  <w:rStyle w:val="Hyperlink"/>
                </w:rPr>
                <w:t>http://www.decagon.com/assets/Uploads/13392-03-AN-Calibration-Equations-for-the-ECH2O-EC-5-ECH2o-TE-and-5TE-Sensors.pdf</w:t>
              </w:r>
            </w:hyperlink>
            <w:r w:rsidR="00BC7BFD">
              <w:t xml:space="preserve"> </w:t>
            </w:r>
            <w:r>
              <w:t>):</w:t>
            </w:r>
          </w:p>
          <w:p w:rsidR="006C0B3B" w:rsidRDefault="006C0B3B">
            <w:pPr>
              <w:cnfStyle w:val="000000100000"/>
            </w:pPr>
          </w:p>
          <w:p w:rsidR="00424C39" w:rsidRPr="006C0B3B" w:rsidRDefault="006C0B3B" w:rsidP="006C0B3B">
            <w:pPr>
              <w:autoSpaceDE w:val="0"/>
              <w:autoSpaceDN w:val="0"/>
              <w:adjustRightInd w:val="0"/>
              <w:cnfStyle w:val="000000100000"/>
              <w:rPr>
                <w:rFonts w:ascii="Times New Roman" w:eastAsia="SymbolMT" w:hAnsi="Times New Roman" w:cs="Times New Roman"/>
                <w:sz w:val="28"/>
                <w:szCs w:val="28"/>
              </w:rPr>
            </w:pPr>
            <w:r w:rsidRPr="006C0B3B">
              <w:rPr>
                <w:rFonts w:ascii="Cambria" w:eastAsia="SymbolMT" w:hAnsi="Cambria" w:cs="SymbolMT"/>
                <w:sz w:val="28"/>
                <w:szCs w:val="28"/>
              </w:rPr>
              <w:t>θ</w:t>
            </w:r>
            <w:r w:rsidR="001A4B98" w:rsidRPr="006C0B3B">
              <w:rPr>
                <w:rFonts w:ascii="SymbolMT" w:eastAsia="SymbolMT" w:cs="SymbolMT"/>
                <w:sz w:val="28"/>
                <w:szCs w:val="28"/>
              </w:rPr>
              <w:t xml:space="preserve"> </w:t>
            </w:r>
            <w:r w:rsidR="001A4B98" w:rsidRPr="006C0B3B">
              <w:rPr>
                <w:rFonts w:ascii="Times New Roman" w:eastAsia="SymbolMT" w:hAnsi="Times New Roman" w:cs="Times New Roman"/>
                <w:sz w:val="28"/>
                <w:szCs w:val="28"/>
              </w:rPr>
              <w:t>(m</w:t>
            </w:r>
            <w:r w:rsidR="001A4B98" w:rsidRPr="006C0B3B">
              <w:rPr>
                <w:rFonts w:ascii="Times New Roman" w:eastAsia="SymbolMT" w:hAnsi="Times New Roman" w:cs="Times New Roman"/>
                <w:sz w:val="28"/>
                <w:szCs w:val="28"/>
                <w:vertAlign w:val="superscript"/>
              </w:rPr>
              <w:t>3</w:t>
            </w:r>
            <w:r w:rsidR="001A4B98" w:rsidRPr="006C0B3B">
              <w:rPr>
                <w:rFonts w:ascii="Times New Roman" w:eastAsia="SymbolMT" w:hAnsi="Times New Roman" w:cs="Times New Roman"/>
                <w:sz w:val="28"/>
                <w:szCs w:val="28"/>
              </w:rPr>
              <w:t>/m</w:t>
            </w:r>
            <w:r w:rsidR="001A4B98" w:rsidRPr="006C0B3B">
              <w:rPr>
                <w:rFonts w:ascii="Times New Roman" w:eastAsia="SymbolMT" w:hAnsi="Times New Roman" w:cs="Times New Roman"/>
                <w:sz w:val="28"/>
                <w:szCs w:val="28"/>
                <w:vertAlign w:val="superscript"/>
              </w:rPr>
              <w:t>3</w:t>
            </w:r>
            <w:r w:rsidR="001A4B98" w:rsidRPr="006C0B3B">
              <w:rPr>
                <w:rFonts w:ascii="Times New Roman" w:eastAsia="SymbolMT" w:hAnsi="Times New Roman" w:cs="Times New Roman"/>
                <w:sz w:val="28"/>
                <w:szCs w:val="28"/>
              </w:rPr>
              <w:t>) = 3.44x10</w:t>
            </w:r>
            <w:r w:rsidR="001A4B98" w:rsidRPr="006C0B3B">
              <w:rPr>
                <w:rFonts w:ascii="Times New Roman" w:eastAsia="SymbolMT" w:hAnsi="Times New Roman" w:cs="Times New Roman"/>
                <w:sz w:val="28"/>
                <w:szCs w:val="28"/>
                <w:vertAlign w:val="superscript"/>
              </w:rPr>
              <w:t>-11</w:t>
            </w:r>
            <w:r w:rsidR="001A4B98" w:rsidRPr="006C0B3B">
              <w:rPr>
                <w:rFonts w:ascii="Times New Roman" w:eastAsia="SymbolMT" w:hAnsi="Times New Roman" w:cs="Times New Roman"/>
                <w:sz w:val="28"/>
                <w:szCs w:val="28"/>
              </w:rPr>
              <w:t xml:space="preserve"> * </w:t>
            </w:r>
            <w:r w:rsidR="001A4B98" w:rsidRPr="006C0B3B">
              <w:rPr>
                <w:rFonts w:ascii="TimesNewRomanPS-ItalicMT" w:eastAsia="SymbolMT" w:hAnsi="TimesNewRomanPS-ItalicMT" w:cs="TimesNewRomanPS-ItalicMT"/>
                <w:i/>
                <w:iCs/>
                <w:sz w:val="28"/>
                <w:szCs w:val="28"/>
              </w:rPr>
              <w:t xml:space="preserve">Serial </w:t>
            </w:r>
            <w:r w:rsidR="001A4B98" w:rsidRPr="006C0B3B">
              <w:rPr>
                <w:rFonts w:ascii="Times New Roman" w:eastAsia="SymbolMT" w:hAnsi="Times New Roman" w:cs="Times New Roman"/>
                <w:sz w:val="28"/>
                <w:szCs w:val="28"/>
                <w:vertAlign w:val="superscript"/>
              </w:rPr>
              <w:t>3</w:t>
            </w:r>
            <w:r w:rsidR="001A4B98" w:rsidRPr="006C0B3B">
              <w:rPr>
                <w:rFonts w:ascii="Times New Roman" w:eastAsia="SymbolMT" w:hAnsi="Times New Roman" w:cs="Times New Roman"/>
                <w:sz w:val="28"/>
                <w:szCs w:val="28"/>
              </w:rPr>
              <w:t xml:space="preserve"> – 2.20x10</w:t>
            </w:r>
            <w:r w:rsidR="001A4B98" w:rsidRPr="006C0B3B">
              <w:rPr>
                <w:rFonts w:ascii="Times New Roman" w:eastAsia="SymbolMT" w:hAnsi="Times New Roman" w:cs="Times New Roman"/>
                <w:sz w:val="28"/>
                <w:szCs w:val="28"/>
                <w:vertAlign w:val="superscript"/>
              </w:rPr>
              <w:t>-7</w:t>
            </w:r>
            <w:r w:rsidR="001A4B98" w:rsidRPr="006C0B3B">
              <w:rPr>
                <w:rFonts w:ascii="Times New Roman" w:eastAsia="SymbolMT" w:hAnsi="Times New Roman" w:cs="Times New Roman"/>
                <w:sz w:val="28"/>
                <w:szCs w:val="28"/>
              </w:rPr>
              <w:t xml:space="preserve"> *</w:t>
            </w:r>
            <w:r w:rsidR="001A4B98" w:rsidRPr="006C0B3B">
              <w:rPr>
                <w:rFonts w:ascii="TimesNewRomanPS-ItalicMT" w:eastAsia="SymbolMT" w:hAnsi="TimesNewRomanPS-ItalicMT" w:cs="TimesNewRomanPS-ItalicMT"/>
                <w:i/>
                <w:iCs/>
                <w:sz w:val="28"/>
                <w:szCs w:val="28"/>
              </w:rPr>
              <w:t xml:space="preserve">Serial </w:t>
            </w:r>
            <w:r w:rsidR="001A4B98" w:rsidRPr="006C0B3B">
              <w:rPr>
                <w:rFonts w:ascii="Times New Roman" w:eastAsia="SymbolMT" w:hAnsi="Times New Roman" w:cs="Times New Roman"/>
                <w:sz w:val="28"/>
                <w:szCs w:val="28"/>
                <w:vertAlign w:val="superscript"/>
              </w:rPr>
              <w:t>2</w:t>
            </w:r>
            <w:r w:rsidR="001A4B98" w:rsidRPr="006C0B3B">
              <w:rPr>
                <w:rFonts w:ascii="Times New Roman" w:eastAsia="SymbolMT" w:hAnsi="Times New Roman" w:cs="Times New Roman"/>
                <w:sz w:val="28"/>
                <w:szCs w:val="28"/>
              </w:rPr>
              <w:t xml:space="preserve"> + 5.84x10</w:t>
            </w:r>
            <w:r w:rsidR="001A4B98" w:rsidRPr="006C0B3B">
              <w:rPr>
                <w:rFonts w:ascii="Times New Roman" w:eastAsia="SymbolMT" w:hAnsi="Times New Roman" w:cs="Times New Roman"/>
                <w:sz w:val="28"/>
                <w:szCs w:val="28"/>
                <w:vertAlign w:val="superscript"/>
              </w:rPr>
              <w:t>-4</w:t>
            </w:r>
            <w:r w:rsidR="001A4B98" w:rsidRPr="006C0B3B">
              <w:rPr>
                <w:rFonts w:ascii="Times New Roman" w:eastAsia="SymbolMT" w:hAnsi="Times New Roman" w:cs="Times New Roman"/>
                <w:sz w:val="28"/>
                <w:szCs w:val="28"/>
              </w:rPr>
              <w:t xml:space="preserve"> * </w:t>
            </w:r>
            <w:r w:rsidR="001A4B98" w:rsidRPr="006C0B3B">
              <w:rPr>
                <w:rFonts w:ascii="TimesNewRomanPS-ItalicMT" w:eastAsia="SymbolMT" w:hAnsi="TimesNewRomanPS-ItalicMT" w:cs="TimesNewRomanPS-ItalicMT"/>
                <w:i/>
                <w:iCs/>
                <w:sz w:val="28"/>
                <w:szCs w:val="28"/>
              </w:rPr>
              <w:t xml:space="preserve">Serial </w:t>
            </w:r>
            <w:r w:rsidR="001A4B98" w:rsidRPr="006C0B3B">
              <w:rPr>
                <w:rFonts w:ascii="Times New Roman" w:eastAsia="SymbolMT" w:hAnsi="Times New Roman" w:cs="Times New Roman"/>
                <w:sz w:val="28"/>
                <w:szCs w:val="28"/>
              </w:rPr>
              <w:t>– 5.3x10</w:t>
            </w:r>
            <w:r w:rsidR="001A4B98" w:rsidRPr="006C0B3B">
              <w:rPr>
                <w:rFonts w:ascii="Times New Roman" w:eastAsia="SymbolMT" w:hAnsi="Times New Roman" w:cs="Times New Roman"/>
                <w:sz w:val="28"/>
                <w:szCs w:val="28"/>
                <w:vertAlign w:val="superscript"/>
              </w:rPr>
              <w:t>-2</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Italic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3AA2"/>
    <w:rsid w:val="000C6830"/>
    <w:rsid w:val="00135190"/>
    <w:rsid w:val="00135F0A"/>
    <w:rsid w:val="001A4B98"/>
    <w:rsid w:val="001E6753"/>
    <w:rsid w:val="00422ECE"/>
    <w:rsid w:val="00424C39"/>
    <w:rsid w:val="004E724B"/>
    <w:rsid w:val="005213A6"/>
    <w:rsid w:val="00552F33"/>
    <w:rsid w:val="00593AA2"/>
    <w:rsid w:val="00631C34"/>
    <w:rsid w:val="006C0B3B"/>
    <w:rsid w:val="006E021F"/>
    <w:rsid w:val="007227A8"/>
    <w:rsid w:val="007D4F89"/>
    <w:rsid w:val="007D7033"/>
    <w:rsid w:val="008C2551"/>
    <w:rsid w:val="009877D7"/>
    <w:rsid w:val="00B55DA2"/>
    <w:rsid w:val="00BA777B"/>
    <w:rsid w:val="00BC7BFD"/>
    <w:rsid w:val="00C62181"/>
    <w:rsid w:val="00C91E50"/>
    <w:rsid w:val="00DC78FB"/>
    <w:rsid w:val="00F623CC"/>
    <w:rsid w:val="00FC2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bellsc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ampbellsci.com" TargetMode="External"/><Relationship Id="rId12" Type="http://schemas.openxmlformats.org/officeDocument/2006/relationships/hyperlink" Target="http://www.decagon.com/assets/Uploads/13392-03-AN-Calibration-Equations-for-the-ECH2O-EC-5-ECH2o-TE-and-5TE-Sensor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condwind.com" TargetMode="External"/><Relationship Id="rId11" Type="http://schemas.openxmlformats.org/officeDocument/2006/relationships/hyperlink" Target="http://www.decagon.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davis.com" TargetMode="External"/><Relationship Id="rId4" Type="http://schemas.openxmlformats.org/officeDocument/2006/relationships/settings" Target="settings.xml"/><Relationship Id="rId9" Type="http://schemas.openxmlformats.org/officeDocument/2006/relationships/hyperlink" Target="http://www.campbellsc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0BF26-49B0-4419-B7D2-8A1794F2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jzw126</cp:lastModifiedBy>
  <cp:revision>2</cp:revision>
  <dcterms:created xsi:type="dcterms:W3CDTF">2012-09-11T15:09:00Z</dcterms:created>
  <dcterms:modified xsi:type="dcterms:W3CDTF">2012-09-11T15:09:00Z</dcterms:modified>
</cp:coreProperties>
</file>