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tblPr>
      <w:tblGrid>
        <w:gridCol w:w="1998"/>
        <w:gridCol w:w="9018"/>
      </w:tblGrid>
      <w:tr w:rsidR="008C2551" w:rsidTr="00422ECE">
        <w:trPr>
          <w:cnfStyle w:val="100000000000"/>
        </w:trPr>
        <w:tc>
          <w:tcPr>
            <w:cnfStyle w:val="00100000010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C5307F" w:rsidP="008941CC">
            <w:pPr>
              <w:cnfStyle w:val="100000000000"/>
            </w:pPr>
            <w:proofErr w:type="spellStart"/>
            <w:r>
              <w:t>SSHO_</w:t>
            </w:r>
            <w:r w:rsidR="008941CC">
              <w:t>Stream_</w:t>
            </w:r>
            <w:r>
              <w:t>Water_Chemistry</w:t>
            </w:r>
            <w:proofErr w:type="spellEnd"/>
          </w:p>
        </w:tc>
      </w:tr>
      <w:tr w:rsidR="00422ECE" w:rsidTr="00422ECE">
        <w:trPr>
          <w:cnfStyle w:val="000000100000"/>
        </w:trPr>
        <w:tc>
          <w:tcPr>
            <w:cnfStyle w:val="001000000000"/>
            <w:tcW w:w="1998" w:type="dxa"/>
          </w:tcPr>
          <w:p w:rsidR="00422ECE" w:rsidRDefault="00422ECE">
            <w:pPr>
              <w:rPr>
                <w:b w:val="0"/>
              </w:rPr>
            </w:pPr>
            <w:r w:rsidRPr="00422ECE">
              <w:rPr>
                <w:b w:val="0"/>
              </w:rPr>
              <w:t>Date Prepared</w:t>
            </w:r>
          </w:p>
          <w:p w:rsidR="00422ECE" w:rsidRPr="00422ECE" w:rsidRDefault="00422ECE">
            <w:pPr>
              <w:rPr>
                <w:b w:val="0"/>
              </w:rPr>
            </w:pPr>
          </w:p>
        </w:tc>
        <w:tc>
          <w:tcPr>
            <w:tcW w:w="9018" w:type="dxa"/>
          </w:tcPr>
          <w:p w:rsidR="00422ECE" w:rsidRDefault="00A71EFD">
            <w:pPr>
              <w:cnfStyle w:val="000000100000"/>
            </w:pPr>
            <w:r>
              <w:t>1/7/13</w:t>
            </w:r>
          </w:p>
        </w:tc>
      </w:tr>
      <w:tr w:rsidR="008C2551" w:rsidTr="00422ECE">
        <w:tc>
          <w:tcPr>
            <w:cnfStyle w:val="00100000000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E724B" w:rsidRDefault="00287DD3">
            <w:pPr>
              <w:cnfStyle w:val="000000000000"/>
            </w:pPr>
            <w:r>
              <w:t>Stream</w:t>
            </w:r>
            <w:r w:rsidR="00A71EFD">
              <w:t xml:space="preserve"> Water Chemistry </w:t>
            </w:r>
          </w:p>
        </w:tc>
      </w:tr>
      <w:tr w:rsidR="00422ECE" w:rsidTr="00422ECE">
        <w:trPr>
          <w:cnfStyle w:val="000000100000"/>
        </w:trPr>
        <w:tc>
          <w:tcPr>
            <w:cnfStyle w:val="00100000000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A71EFD">
            <w:pPr>
              <w:cnfStyle w:val="000000100000"/>
            </w:pPr>
            <w:r>
              <w:t>Yearly</w:t>
            </w:r>
          </w:p>
        </w:tc>
      </w:tr>
      <w:tr w:rsidR="008C2551" w:rsidTr="00422ECE">
        <w:tc>
          <w:tcPr>
            <w:cnfStyle w:val="00100000000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363260" w:rsidRDefault="00287DD3" w:rsidP="00531245">
            <w:pPr>
              <w:cnfStyle w:val="000000000000"/>
            </w:pPr>
            <w:r>
              <w:t xml:space="preserve">Stream water chemistry at </w:t>
            </w:r>
            <w:r w:rsidRPr="00FD2264">
              <w:t xml:space="preserve">Susquehanna </w:t>
            </w:r>
            <w:r>
              <w:t xml:space="preserve">Shale Hills Critical Zone Observatory from 2006-2010. Weekly to monthly grab samples were collected at three locations along the </w:t>
            </w:r>
            <w:r>
              <w:rPr>
                <w:b/>
              </w:rPr>
              <w:t>S</w:t>
            </w:r>
            <w:r>
              <w:t xml:space="preserve">tream: at the </w:t>
            </w:r>
            <w:r w:rsidRPr="00D21EF6">
              <w:rPr>
                <w:b/>
              </w:rPr>
              <w:t>H</w:t>
            </w:r>
            <w:r>
              <w:t xml:space="preserve">eadwater (SH), </w:t>
            </w:r>
            <w:r w:rsidRPr="00D21EF6">
              <w:rPr>
                <w:b/>
              </w:rPr>
              <w:t>M</w:t>
            </w:r>
            <w:r>
              <w:t xml:space="preserve">iddle (SM) and adjacent to the </w:t>
            </w:r>
            <w:r w:rsidRPr="00D21EF6">
              <w:rPr>
                <w:b/>
              </w:rPr>
              <w:t>W</w:t>
            </w:r>
            <w:r>
              <w:t xml:space="preserve">eir (SW). Daily stream water sample were also collected adjacent to the weir from 2008-2010 using automatic samplers (2700 series, </w:t>
            </w:r>
            <w:r w:rsidRPr="00FC3649">
              <w:t xml:space="preserve">Teledyne </w:t>
            </w:r>
            <w:proofErr w:type="spellStart"/>
            <w:r w:rsidRPr="00FC3649">
              <w:t>Isco</w:t>
            </w:r>
            <w:proofErr w:type="spellEnd"/>
            <w:r>
              <w:t xml:space="preserve">, Lincoln, NE) and were referenced as SW-ISCO. </w:t>
            </w:r>
          </w:p>
          <w:p w:rsidR="00215031" w:rsidRDefault="00215031" w:rsidP="00531245">
            <w:pPr>
              <w:cnfStyle w:val="000000000000"/>
            </w:pPr>
          </w:p>
          <w:p w:rsidR="00215031" w:rsidRDefault="00215031" w:rsidP="00215031">
            <w:pPr>
              <w:cnfStyle w:val="000000000000"/>
            </w:pPr>
            <w:r>
              <w:t>Annual datasets have been registered with the EarthChem Library and assigned dataset DOI’s.  Please reference the associated DOI below for any research derived from this data.</w:t>
            </w:r>
          </w:p>
          <w:p w:rsidR="00215031" w:rsidRDefault="00215031" w:rsidP="00531245">
            <w:pPr>
              <w:cnfStyle w:val="000000000000"/>
            </w:pPr>
          </w:p>
          <w:p w:rsidR="00215031" w:rsidRPr="00215031" w:rsidRDefault="00215031" w:rsidP="00215031">
            <w:pPr>
              <w:pStyle w:val="NoSpacing"/>
              <w:cnfStyle w:val="000000000000"/>
            </w:pPr>
            <w:r w:rsidRPr="00215031">
              <w:t xml:space="preserve">Stream Water Chemistry 2006:  </w:t>
            </w:r>
            <w:hyperlink r:id="rId5" w:tgtFrame="_blank" w:history="1">
              <w:r w:rsidRPr="00215031">
                <w:rPr>
                  <w:rStyle w:val="Hyperlink"/>
                  <w:color w:val="000000" w:themeColor="text1"/>
                  <w:u w:val="none"/>
                </w:rPr>
                <w:t>doi:10.1594/IEDA/100239</w:t>
              </w:r>
            </w:hyperlink>
          </w:p>
          <w:p w:rsidR="00215031" w:rsidRPr="00215031" w:rsidRDefault="00215031" w:rsidP="00215031">
            <w:pPr>
              <w:pStyle w:val="NoSpacing"/>
              <w:cnfStyle w:val="000000000000"/>
            </w:pPr>
            <w:r w:rsidRPr="00215031">
              <w:t xml:space="preserve">Stream Water Chemistry 2007:  </w:t>
            </w:r>
            <w:hyperlink r:id="rId6" w:tgtFrame="_blank" w:history="1">
              <w:r w:rsidRPr="00215031">
                <w:rPr>
                  <w:rStyle w:val="Hyperlink"/>
                  <w:color w:val="000000" w:themeColor="text1"/>
                  <w:u w:val="none"/>
                </w:rPr>
                <w:t>doi:10.1594/IEDA/100240</w:t>
              </w:r>
            </w:hyperlink>
          </w:p>
          <w:tbl>
            <w:tblPr>
              <w:tblW w:w="0" w:type="auto"/>
              <w:tblCellSpacing w:w="0" w:type="dxa"/>
              <w:tblCellMar>
                <w:left w:w="0" w:type="dxa"/>
                <w:right w:w="0" w:type="dxa"/>
              </w:tblCellMar>
              <w:tblLook w:val="04A0"/>
            </w:tblPr>
            <w:tblGrid>
              <w:gridCol w:w="2914"/>
              <w:gridCol w:w="2658"/>
            </w:tblGrid>
            <w:tr w:rsidR="00215031" w:rsidRPr="00215031" w:rsidTr="00215031">
              <w:trPr>
                <w:tblCellSpacing w:w="0" w:type="dxa"/>
              </w:trPr>
              <w:tc>
                <w:tcPr>
                  <w:tcW w:w="0" w:type="auto"/>
                  <w:vAlign w:val="center"/>
                  <w:hideMark/>
                </w:tcPr>
                <w:p w:rsidR="00215031" w:rsidRPr="00215031" w:rsidRDefault="00215031" w:rsidP="00215031">
                  <w:pPr>
                    <w:pStyle w:val="NoSpacing"/>
                    <w:rPr>
                      <w:rFonts w:asciiTheme="majorHAnsi" w:hAnsiTheme="majorHAnsi"/>
                      <w:szCs w:val="20"/>
                    </w:rPr>
                  </w:pPr>
                  <w:r w:rsidRPr="00215031">
                    <w:rPr>
                      <w:rFonts w:asciiTheme="majorHAnsi" w:hAnsiTheme="majorHAnsi"/>
                    </w:rPr>
                    <w:t xml:space="preserve">Stream Water Chemistry 2008:  </w:t>
                  </w:r>
                </w:p>
              </w:tc>
              <w:tc>
                <w:tcPr>
                  <w:tcW w:w="0" w:type="auto"/>
                  <w:vAlign w:val="center"/>
                  <w:hideMark/>
                </w:tcPr>
                <w:p w:rsidR="00215031" w:rsidRPr="00215031" w:rsidRDefault="00215031" w:rsidP="00215031">
                  <w:pPr>
                    <w:pStyle w:val="NoSpacing"/>
                    <w:rPr>
                      <w:rFonts w:asciiTheme="majorHAnsi" w:hAnsiTheme="majorHAnsi"/>
                      <w:szCs w:val="20"/>
                    </w:rPr>
                  </w:pPr>
                  <w:r w:rsidRPr="00215031">
                    <w:rPr>
                      <w:rFonts w:asciiTheme="majorHAnsi" w:hAnsiTheme="majorHAnsi"/>
                    </w:rPr>
                    <w:t xml:space="preserve">  </w:t>
                  </w:r>
                  <w:hyperlink r:id="rId7" w:tgtFrame="_blank" w:history="1">
                    <w:r w:rsidRPr="00215031">
                      <w:rPr>
                        <w:rStyle w:val="Hyperlink"/>
                        <w:rFonts w:asciiTheme="majorHAnsi" w:hAnsiTheme="majorHAnsi"/>
                        <w:color w:val="auto"/>
                        <w:u w:val="none"/>
                      </w:rPr>
                      <w:t>doi:10.1594/IEDA/100241</w:t>
                    </w:r>
                  </w:hyperlink>
                  <w:r w:rsidRPr="00215031">
                    <w:rPr>
                      <w:rFonts w:asciiTheme="majorHAnsi" w:hAnsiTheme="majorHAnsi"/>
                    </w:rPr>
                    <w:t xml:space="preserve"> </w:t>
                  </w:r>
                </w:p>
              </w:tc>
            </w:tr>
            <w:tr w:rsidR="00215031" w:rsidRPr="00215031" w:rsidTr="00215031">
              <w:trPr>
                <w:tblCellSpacing w:w="0" w:type="dxa"/>
              </w:trPr>
              <w:tc>
                <w:tcPr>
                  <w:tcW w:w="0" w:type="auto"/>
                  <w:vAlign w:val="center"/>
                  <w:hideMark/>
                </w:tcPr>
                <w:p w:rsidR="00215031" w:rsidRPr="00215031" w:rsidRDefault="00215031" w:rsidP="00215031">
                  <w:pPr>
                    <w:pStyle w:val="NoSpacing"/>
                    <w:rPr>
                      <w:rFonts w:asciiTheme="majorHAnsi" w:hAnsiTheme="majorHAnsi"/>
                      <w:szCs w:val="20"/>
                    </w:rPr>
                  </w:pPr>
                  <w:r w:rsidRPr="00215031">
                    <w:rPr>
                      <w:rFonts w:asciiTheme="majorHAnsi" w:hAnsiTheme="majorHAnsi"/>
                    </w:rPr>
                    <w:t xml:space="preserve">Stream Water Chemistry 2009:    </w:t>
                  </w:r>
                </w:p>
              </w:tc>
              <w:tc>
                <w:tcPr>
                  <w:tcW w:w="0" w:type="auto"/>
                  <w:vAlign w:val="center"/>
                  <w:hideMark/>
                </w:tcPr>
                <w:p w:rsidR="00215031" w:rsidRPr="00215031" w:rsidRDefault="00215031" w:rsidP="00215031">
                  <w:pPr>
                    <w:pStyle w:val="NoSpacing"/>
                    <w:rPr>
                      <w:rFonts w:asciiTheme="majorHAnsi" w:hAnsiTheme="majorHAnsi"/>
                      <w:szCs w:val="20"/>
                    </w:rPr>
                  </w:pPr>
                  <w:r w:rsidRPr="00215031">
                    <w:rPr>
                      <w:rFonts w:asciiTheme="majorHAnsi" w:hAnsiTheme="majorHAnsi"/>
                    </w:rPr>
                    <w:t xml:space="preserve">  </w:t>
                  </w:r>
                  <w:hyperlink r:id="rId8" w:tgtFrame="_blank" w:history="1">
                    <w:r w:rsidRPr="00215031">
                      <w:rPr>
                        <w:rStyle w:val="Hyperlink"/>
                        <w:rFonts w:asciiTheme="majorHAnsi" w:hAnsiTheme="majorHAnsi"/>
                        <w:color w:val="auto"/>
                        <w:u w:val="none"/>
                      </w:rPr>
                      <w:t>doi:10.1594/IEDA/100242</w:t>
                    </w:r>
                  </w:hyperlink>
                  <w:r w:rsidRPr="00215031">
                    <w:rPr>
                      <w:rFonts w:asciiTheme="majorHAnsi" w:hAnsiTheme="majorHAnsi"/>
                    </w:rPr>
                    <w:t xml:space="preserve"> </w:t>
                  </w:r>
                </w:p>
              </w:tc>
            </w:tr>
            <w:tr w:rsidR="00215031" w:rsidRPr="00215031" w:rsidTr="00215031">
              <w:trPr>
                <w:tblCellSpacing w:w="0" w:type="dxa"/>
              </w:trPr>
              <w:tc>
                <w:tcPr>
                  <w:tcW w:w="0" w:type="auto"/>
                  <w:vAlign w:val="center"/>
                  <w:hideMark/>
                </w:tcPr>
                <w:p w:rsidR="00215031" w:rsidRPr="00215031" w:rsidRDefault="00215031" w:rsidP="00215031">
                  <w:pPr>
                    <w:pStyle w:val="NoSpacing"/>
                    <w:rPr>
                      <w:rFonts w:asciiTheme="majorHAnsi" w:hAnsiTheme="majorHAnsi"/>
                      <w:szCs w:val="20"/>
                    </w:rPr>
                  </w:pPr>
                  <w:r w:rsidRPr="00215031">
                    <w:rPr>
                      <w:rFonts w:asciiTheme="majorHAnsi" w:hAnsiTheme="majorHAnsi"/>
                    </w:rPr>
                    <w:t xml:space="preserve">Stream Water Chemistry 2010:  </w:t>
                  </w:r>
                </w:p>
              </w:tc>
              <w:tc>
                <w:tcPr>
                  <w:tcW w:w="0" w:type="auto"/>
                  <w:vAlign w:val="center"/>
                  <w:hideMark/>
                </w:tcPr>
                <w:p w:rsidR="00215031" w:rsidRPr="00215031" w:rsidRDefault="00215031" w:rsidP="00215031">
                  <w:pPr>
                    <w:pStyle w:val="NoSpacing"/>
                    <w:rPr>
                      <w:rFonts w:asciiTheme="majorHAnsi" w:hAnsiTheme="majorHAnsi"/>
                      <w:szCs w:val="20"/>
                    </w:rPr>
                  </w:pPr>
                  <w:r w:rsidRPr="00215031">
                    <w:rPr>
                      <w:rFonts w:asciiTheme="majorHAnsi" w:hAnsiTheme="majorHAnsi"/>
                    </w:rPr>
                    <w:t xml:space="preserve">  </w:t>
                  </w:r>
                  <w:hyperlink r:id="rId9" w:tgtFrame="_blank" w:history="1">
                    <w:r w:rsidRPr="00215031">
                      <w:rPr>
                        <w:rStyle w:val="Hyperlink"/>
                        <w:rFonts w:asciiTheme="majorHAnsi" w:hAnsiTheme="majorHAnsi"/>
                        <w:color w:val="auto"/>
                        <w:u w:val="none"/>
                      </w:rPr>
                      <w:t>doi:10.1594/IEDA/100243</w:t>
                    </w:r>
                  </w:hyperlink>
                  <w:r w:rsidRPr="00215031">
                    <w:rPr>
                      <w:rFonts w:asciiTheme="majorHAnsi" w:hAnsiTheme="majorHAnsi"/>
                    </w:rPr>
                    <w:t xml:space="preserve"> </w:t>
                  </w:r>
                </w:p>
              </w:tc>
            </w:tr>
            <w:tr w:rsidR="00215031" w:rsidRPr="00215031" w:rsidTr="00215031">
              <w:trPr>
                <w:tblCellSpacing w:w="0" w:type="dxa"/>
              </w:trPr>
              <w:tc>
                <w:tcPr>
                  <w:tcW w:w="0" w:type="auto"/>
                  <w:vAlign w:val="center"/>
                  <w:hideMark/>
                </w:tcPr>
                <w:p w:rsidR="00215031" w:rsidRPr="00215031" w:rsidRDefault="00215031" w:rsidP="00215031">
                  <w:pPr>
                    <w:pStyle w:val="NoSpacing"/>
                    <w:rPr>
                      <w:rFonts w:asciiTheme="majorHAnsi" w:hAnsiTheme="majorHAnsi"/>
                    </w:rPr>
                  </w:pPr>
                </w:p>
              </w:tc>
              <w:tc>
                <w:tcPr>
                  <w:tcW w:w="0" w:type="auto"/>
                  <w:vAlign w:val="center"/>
                  <w:hideMark/>
                </w:tcPr>
                <w:p w:rsidR="00215031" w:rsidRPr="00215031" w:rsidRDefault="00215031" w:rsidP="00215031">
                  <w:pPr>
                    <w:pStyle w:val="NoSpacing"/>
                    <w:rPr>
                      <w:rFonts w:asciiTheme="majorHAnsi" w:hAnsiTheme="majorHAnsi"/>
                    </w:rPr>
                  </w:pPr>
                </w:p>
              </w:tc>
            </w:tr>
          </w:tbl>
          <w:p w:rsidR="00215031" w:rsidRDefault="00215031" w:rsidP="00531245">
            <w:pPr>
              <w:cnfStyle w:val="000000000000"/>
            </w:pPr>
          </w:p>
        </w:tc>
      </w:tr>
      <w:tr w:rsidR="008C2551" w:rsidTr="00422ECE">
        <w:trPr>
          <w:cnfStyle w:val="000000100000"/>
        </w:trPr>
        <w:tc>
          <w:tcPr>
            <w:cnfStyle w:val="00100000000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4E724B" w:rsidRDefault="00C706D0" w:rsidP="00C706D0">
            <w:pPr>
              <w:cnfStyle w:val="000000100000"/>
            </w:pPr>
            <w:r>
              <w:t xml:space="preserve">Dr. Susan Brantley, Professor of Geosciences, The Pennsylvania State University, 2217 Earth and Environmental Systems Institute, University Park, PA, 16802, 814.865.1619, </w:t>
            </w:r>
            <w:hyperlink r:id="rId10" w:history="1">
              <w:r w:rsidRPr="006043E6">
                <w:rPr>
                  <w:rStyle w:val="Hyperlink"/>
                </w:rPr>
                <w:t>sxb7@psu.edu</w:t>
              </w:r>
            </w:hyperlink>
            <w:r>
              <w:t>.</w:t>
            </w:r>
          </w:p>
          <w:p w:rsidR="00C706D0" w:rsidRDefault="00C706D0" w:rsidP="00C706D0">
            <w:pPr>
              <w:cnfStyle w:val="000000100000"/>
            </w:pPr>
          </w:p>
          <w:p w:rsidR="00C706D0" w:rsidRPr="009707EB" w:rsidRDefault="00C706D0" w:rsidP="00C706D0">
            <w:pPr>
              <w:cnfStyle w:val="000000100000"/>
              <w:rPr>
                <w:rFonts w:ascii="Times" w:hAnsi="Times"/>
              </w:rPr>
            </w:pPr>
            <w:r w:rsidRPr="009707EB">
              <w:t xml:space="preserve">Dr. Christopher J. Duffy, Professor of Civil &amp; Environmental Engineering, The Pennsylvania State University, 212 </w:t>
            </w:r>
            <w:proofErr w:type="spellStart"/>
            <w:r w:rsidRPr="009707EB">
              <w:t>Sackett</w:t>
            </w:r>
            <w:proofErr w:type="spellEnd"/>
            <w:r w:rsidRPr="009707EB">
              <w:t xml:space="preserve"> Building, University Park, PA 16802, (814) 863-4384</w:t>
            </w:r>
          </w:p>
          <w:p w:rsidR="00C706D0" w:rsidRPr="00C706D0" w:rsidRDefault="00E41733" w:rsidP="00C706D0">
            <w:pPr>
              <w:cnfStyle w:val="000000100000"/>
            </w:pPr>
            <w:hyperlink r:id="rId11" w:history="1">
              <w:r w:rsidR="00C706D0" w:rsidRPr="00790E31">
                <w:rPr>
                  <w:rStyle w:val="Hyperlink"/>
                  <w:rFonts w:ascii="Cambria" w:hAnsi="Cambria" w:cs="Times New Roman"/>
                  <w:sz w:val="20"/>
                  <w:szCs w:val="20"/>
                </w:rPr>
                <w:t>cxd11@psu.edu</w:t>
              </w:r>
            </w:hyperlink>
          </w:p>
        </w:tc>
      </w:tr>
      <w:tr w:rsidR="008C2551" w:rsidTr="00422ECE">
        <w:tc>
          <w:tcPr>
            <w:cnfStyle w:val="001000000000"/>
            <w:tcW w:w="1998" w:type="dxa"/>
          </w:tcPr>
          <w:p w:rsidR="00593AA2" w:rsidRDefault="004E724B">
            <w:pPr>
              <w:rPr>
                <w:b w:val="0"/>
              </w:rPr>
            </w:pPr>
            <w:r>
              <w:rPr>
                <w:b w:val="0"/>
              </w:rPr>
              <w:t>Data Value Descriptions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 xml:space="preserve">COL1: label = </w:t>
            </w:r>
            <w:proofErr w:type="spellStart"/>
            <w:r w:rsidRPr="00DA6854">
              <w:rPr>
                <w:rFonts w:ascii="Calibri" w:eastAsia="Times New Roman" w:hAnsi="Calibri" w:cs="Times New Roman"/>
                <w:color w:val="000000"/>
              </w:rPr>
              <w:t>Sample_Date</w:t>
            </w:r>
            <w:proofErr w:type="spellEnd"/>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COL2: label = Sample Number</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 xml:space="preserve">COL3: label = </w:t>
            </w:r>
            <w:r w:rsidR="00E82E3A">
              <w:rPr>
                <w:rFonts w:ascii="Calibri" w:eastAsia="Times New Roman" w:hAnsi="Calibri" w:cs="Times New Roman"/>
                <w:color w:val="000000"/>
              </w:rPr>
              <w:t>Sample</w:t>
            </w:r>
            <w:r w:rsidRPr="00DA6854">
              <w:rPr>
                <w:rFonts w:ascii="Calibri" w:eastAsia="Times New Roman" w:hAnsi="Calibri" w:cs="Times New Roman"/>
                <w:color w:val="000000"/>
              </w:rPr>
              <w:t xml:space="preserve"> Name</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 xml:space="preserve">COL4: label = </w:t>
            </w:r>
            <w:r w:rsidR="00E82E3A">
              <w:rPr>
                <w:rFonts w:ascii="Calibri" w:eastAsia="Times New Roman" w:hAnsi="Calibri" w:cs="Times New Roman"/>
                <w:color w:val="000000"/>
              </w:rPr>
              <w:t>Collection Method</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COL5: label = DOC (</w:t>
            </w:r>
            <w:proofErr w:type="spellStart"/>
            <w:r w:rsidRPr="00DA6854">
              <w:rPr>
                <w:rFonts w:ascii="Calibri" w:eastAsia="Times New Roman" w:hAnsi="Calibri" w:cs="Times New Roman"/>
                <w:color w:val="000000"/>
              </w:rPr>
              <w:t>ppm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 xml:space="preserve">COL6: label = Water Temp (°C) </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COL7: label = pH</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COL8: label = Alkalinity (</w:t>
            </w:r>
            <w:proofErr w:type="spellStart"/>
            <w:r w:rsidRPr="00DA6854">
              <w:rPr>
                <w:rFonts w:ascii="Calibri" w:eastAsia="Times New Roman" w:hAnsi="Calibri" w:cs="Times New Roman"/>
                <w:color w:val="000000"/>
              </w:rPr>
              <w:t>meq</w:t>
            </w:r>
            <w:proofErr w:type="spellEnd"/>
            <w:r w:rsidR="007F1BE8">
              <w:rPr>
                <w:rFonts w:ascii="Calibri" w:eastAsia="Times New Roman" w:hAnsi="Calibri" w:cs="Times New Roman"/>
                <w:color w:val="000000"/>
              </w:rPr>
              <w:t xml:space="preserve"> </w:t>
            </w:r>
            <w:r w:rsidRPr="00DA6854">
              <w:rPr>
                <w:rFonts w:ascii="Calibri" w:eastAsia="Times New Roman" w:hAnsi="Calibri" w:cs="Times New Roman"/>
                <w:color w:val="000000"/>
              </w:rPr>
              <w:t>L</w:t>
            </w:r>
            <w:r w:rsidR="007F1BE8" w:rsidRPr="007F1BE8">
              <w:rPr>
                <w:rFonts w:ascii="Calibri" w:eastAsia="Times New Roman" w:hAnsi="Calibri" w:cs="Times New Roman"/>
                <w:color w:val="000000"/>
                <w:vertAlign w:val="superscript"/>
              </w:rPr>
              <w:t>-1</w:t>
            </w:r>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 xml:space="preserve">COL9: label = </w:t>
            </w:r>
            <w:proofErr w:type="spellStart"/>
            <w:r w:rsidRPr="00DA6854">
              <w:rPr>
                <w:rFonts w:ascii="Calibri" w:eastAsia="Times New Roman" w:hAnsi="Calibri" w:cs="Times New Roman"/>
                <w:color w:val="000000"/>
              </w:rPr>
              <w:t>Cl</w:t>
            </w:r>
            <w:proofErr w:type="spellEnd"/>
            <w:r w:rsidRPr="00A42CF7">
              <w:rPr>
                <w:rFonts w:ascii="Calibri" w:eastAsia="Times New Roman" w:hAnsi="Calibri" w:cs="Times New Roman"/>
                <w:color w:val="000000"/>
                <w:vertAlign w:val="superscript"/>
              </w:rPr>
              <w:t>-</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COL10: label = NO</w:t>
            </w:r>
            <w:r w:rsidRPr="00A42CF7">
              <w:rPr>
                <w:rFonts w:ascii="Calibri" w:eastAsia="Times New Roman" w:hAnsi="Calibri" w:cs="Times New Roman"/>
                <w:color w:val="000000"/>
                <w:vertAlign w:val="subscript"/>
              </w:rPr>
              <w:t>3</w:t>
            </w:r>
            <w:r w:rsidRPr="00A42CF7">
              <w:rPr>
                <w:rFonts w:ascii="Calibri" w:eastAsia="Times New Roman" w:hAnsi="Calibri" w:cs="Times New Roman"/>
                <w:color w:val="000000"/>
                <w:vertAlign w:val="superscript"/>
              </w:rPr>
              <w:t>-</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COL11: label = SO</w:t>
            </w:r>
            <w:r w:rsidR="007F1BE8" w:rsidRPr="007F1BE8">
              <w:rPr>
                <w:rFonts w:ascii="Calibri" w:eastAsia="Times New Roman" w:hAnsi="Calibri" w:cs="Times New Roman"/>
                <w:color w:val="000000"/>
                <w:vertAlign w:val="subscript"/>
              </w:rPr>
              <w:t>4</w:t>
            </w:r>
            <w:r w:rsidRPr="007F1BE8">
              <w:rPr>
                <w:rFonts w:ascii="Calibri" w:eastAsia="Times New Roman" w:hAnsi="Calibri" w:cs="Times New Roman"/>
                <w:color w:val="000000"/>
                <w:vertAlign w:val="superscript"/>
              </w:rPr>
              <w:t>2-</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COL12: label = F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COL13: label = Acetate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COL16: label = Al</w:t>
            </w:r>
            <w:r w:rsidRPr="007F1BE8">
              <w:rPr>
                <w:rFonts w:ascii="Calibri" w:eastAsia="Times New Roman" w:hAnsi="Calibri" w:cs="Times New Roman"/>
                <w:color w:val="000000"/>
                <w:vertAlign w:val="superscript"/>
              </w:rPr>
              <w:t>+3</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COL17: label = Ca</w:t>
            </w:r>
            <w:r w:rsidRPr="007F1BE8">
              <w:rPr>
                <w:rFonts w:ascii="Calibri" w:eastAsia="Times New Roman" w:hAnsi="Calibri" w:cs="Times New Roman"/>
                <w:color w:val="000000"/>
                <w:vertAlign w:val="superscript"/>
              </w:rPr>
              <w:t>+2</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COL18: label = K+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COL19: label = Mg</w:t>
            </w:r>
            <w:r w:rsidRPr="007F1BE8">
              <w:rPr>
                <w:rFonts w:ascii="Calibri" w:eastAsia="Times New Roman" w:hAnsi="Calibri" w:cs="Times New Roman"/>
                <w:color w:val="000000"/>
                <w:vertAlign w:val="superscript"/>
              </w:rPr>
              <w:t>+2</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COL20: label = Na+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COL21: label = Si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lastRenderedPageBreak/>
              <w:t xml:space="preserve">COL22: label = </w:t>
            </w:r>
            <w:proofErr w:type="spellStart"/>
            <w:r w:rsidRPr="00DA6854">
              <w:rPr>
                <w:rFonts w:ascii="Calibri" w:eastAsia="Times New Roman" w:hAnsi="Calibri" w:cs="Times New Roman"/>
                <w:color w:val="000000"/>
              </w:rPr>
              <w:t>Sr</w:t>
            </w:r>
            <w:proofErr w:type="spellEnd"/>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COL23: label = Fe</w:t>
            </w:r>
            <w:r w:rsidRPr="007F1BE8">
              <w:rPr>
                <w:rFonts w:ascii="Calibri" w:eastAsia="Times New Roman" w:hAnsi="Calibri" w:cs="Times New Roman"/>
                <w:color w:val="000000"/>
                <w:vertAlign w:val="superscript"/>
              </w:rPr>
              <w:t>+3</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COL24: label = Mn</w:t>
            </w:r>
            <w:r w:rsidRPr="007F1BE8">
              <w:rPr>
                <w:rFonts w:ascii="Calibri" w:eastAsia="Times New Roman" w:hAnsi="Calibri" w:cs="Times New Roman"/>
                <w:color w:val="000000"/>
                <w:vertAlign w:val="superscript"/>
              </w:rPr>
              <w:t>+2</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COL25: label = Ni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COL26: label = P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COL27: label = V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COL28: label = Zn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 xml:space="preserve">COL29: label = </w:t>
            </w:r>
            <w:proofErr w:type="spellStart"/>
            <w:r w:rsidRPr="00DA6854">
              <w:rPr>
                <w:rFonts w:ascii="Calibri" w:eastAsia="Times New Roman" w:hAnsi="Calibri" w:cs="Times New Roman"/>
                <w:color w:val="000000"/>
              </w:rPr>
              <w:t>Ba</w:t>
            </w:r>
            <w:proofErr w:type="spellEnd"/>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rPr>
                <w:rFonts w:ascii="Calibri" w:eastAsia="Times New Roman" w:hAnsi="Calibri" w:cs="Times New Roman"/>
                <w:color w:val="000000"/>
              </w:rPr>
            </w:pPr>
            <w:r w:rsidRPr="00DA6854">
              <w:rPr>
                <w:rFonts w:ascii="Calibri" w:eastAsia="Times New Roman" w:hAnsi="Calibri" w:cs="Times New Roman"/>
                <w:color w:val="000000"/>
              </w:rPr>
              <w:t>COL3</w:t>
            </w:r>
            <w:r w:rsidR="0020514B">
              <w:rPr>
                <w:rFonts w:ascii="Calibri" w:eastAsia="Times New Roman" w:hAnsi="Calibri" w:cs="Times New Roman"/>
                <w:color w:val="000000"/>
              </w:rPr>
              <w:t>0</w:t>
            </w:r>
            <w:r w:rsidRPr="00DA6854">
              <w:rPr>
                <w:rFonts w:ascii="Calibri" w:eastAsia="Times New Roman" w:hAnsi="Calibri" w:cs="Times New Roman"/>
                <w:color w:val="000000"/>
              </w:rPr>
              <w:t xml:space="preserve">: label = </w:t>
            </w:r>
            <w:r w:rsidRPr="007F1BE8">
              <w:rPr>
                <w:rFonts w:ascii="Symbol" w:eastAsia="Times New Roman" w:hAnsi="Symbol" w:cs="Times New Roman"/>
                <w:color w:val="000000"/>
              </w:rPr>
              <w:t></w:t>
            </w:r>
            <w:r w:rsidRPr="007F1BE8">
              <w:rPr>
                <w:rFonts w:ascii="Calibri" w:eastAsia="Times New Roman" w:hAnsi="Calibri" w:cs="Times New Roman"/>
                <w:color w:val="000000"/>
                <w:vertAlign w:val="superscript"/>
              </w:rPr>
              <w:t>2</w:t>
            </w:r>
            <w:r w:rsidRPr="00DA6854">
              <w:rPr>
                <w:rFonts w:ascii="Calibri" w:eastAsia="Times New Roman" w:hAnsi="Calibri" w:cs="Times New Roman"/>
                <w:color w:val="000000"/>
              </w:rPr>
              <w:t>H (‰)</w:t>
            </w:r>
          </w:p>
          <w:p w:rsidR="00A42CF7" w:rsidRDefault="00A42CF7" w:rsidP="00A42CF7">
            <w:pPr>
              <w:pStyle w:val="ListParagraph"/>
              <w:numPr>
                <w:ilvl w:val="0"/>
                <w:numId w:val="4"/>
              </w:numPr>
              <w:cnfStyle w:val="000000000000"/>
            </w:pPr>
            <w:r w:rsidRPr="00DA6854">
              <w:rPr>
                <w:rFonts w:ascii="Calibri" w:eastAsia="Times New Roman" w:hAnsi="Calibri" w:cs="Times New Roman"/>
                <w:color w:val="000000"/>
              </w:rPr>
              <w:t>COL3</w:t>
            </w:r>
            <w:r w:rsidR="0020514B">
              <w:rPr>
                <w:rFonts w:ascii="Calibri" w:eastAsia="Times New Roman" w:hAnsi="Calibri" w:cs="Times New Roman"/>
                <w:color w:val="000000"/>
              </w:rPr>
              <w:t>1</w:t>
            </w:r>
            <w:r w:rsidRPr="00DA6854">
              <w:rPr>
                <w:rFonts w:ascii="Calibri" w:eastAsia="Times New Roman" w:hAnsi="Calibri" w:cs="Times New Roman"/>
                <w:color w:val="000000"/>
              </w:rPr>
              <w:t xml:space="preserve">: label = </w:t>
            </w:r>
            <w:r w:rsidR="007F1BE8" w:rsidRPr="007F1BE8">
              <w:rPr>
                <w:rFonts w:ascii="Symbol" w:eastAsia="Times New Roman" w:hAnsi="Symbol" w:cs="Times New Roman"/>
                <w:color w:val="000000"/>
              </w:rPr>
              <w:t></w:t>
            </w:r>
            <w:r w:rsidR="007F1BE8" w:rsidRPr="007F1BE8">
              <w:rPr>
                <w:rFonts w:ascii="Calibri" w:eastAsia="Times New Roman" w:hAnsi="Calibri" w:cs="Times New Roman"/>
                <w:color w:val="000000"/>
                <w:vertAlign w:val="superscript"/>
              </w:rPr>
              <w:t xml:space="preserve"> </w:t>
            </w:r>
            <w:r w:rsidRPr="007F1BE8">
              <w:rPr>
                <w:rFonts w:ascii="Calibri" w:eastAsia="Times New Roman" w:hAnsi="Calibri" w:cs="Times New Roman"/>
                <w:color w:val="000000"/>
                <w:vertAlign w:val="superscript"/>
              </w:rPr>
              <w:t>18</w:t>
            </w:r>
            <w:r w:rsidR="007F1BE8">
              <w:rPr>
                <w:rFonts w:ascii="Calibri" w:eastAsia="Times New Roman" w:hAnsi="Calibri" w:cs="Times New Roman"/>
                <w:color w:val="000000"/>
              </w:rPr>
              <w:t>O (</w:t>
            </w:r>
            <w:r w:rsidRPr="00DA6854">
              <w:rPr>
                <w:rFonts w:ascii="Calibri" w:eastAsia="Times New Roman" w:hAnsi="Calibri" w:cs="Times New Roman"/>
                <w:color w:val="000000"/>
              </w:rPr>
              <w:t>‰</w:t>
            </w:r>
            <w:r w:rsidR="007F1BE8">
              <w:rPr>
                <w:rFonts w:ascii="Calibri" w:eastAsia="Times New Roman" w:hAnsi="Calibri" w:cs="Times New Roman"/>
                <w:color w:val="000000"/>
              </w:rPr>
              <w:t>)</w:t>
            </w:r>
          </w:p>
          <w:p w:rsidR="004E724B" w:rsidRPr="00C706D0" w:rsidRDefault="004E724B" w:rsidP="00A42CF7">
            <w:pPr>
              <w:pStyle w:val="ListParagraph"/>
              <w:ind w:left="0"/>
              <w:cnfStyle w:val="000000000000"/>
            </w:pPr>
          </w:p>
        </w:tc>
      </w:tr>
      <w:tr w:rsidR="008C2551" w:rsidTr="00422ECE">
        <w:trPr>
          <w:cnfStyle w:val="000000100000"/>
        </w:trPr>
        <w:tc>
          <w:tcPr>
            <w:cnfStyle w:val="001000000000"/>
            <w:tcW w:w="1998" w:type="dxa"/>
          </w:tcPr>
          <w:p w:rsidR="008C2551" w:rsidRDefault="00C62181" w:rsidP="00C62181">
            <w:pPr>
              <w:rPr>
                <w:b w:val="0"/>
              </w:rPr>
            </w:pPr>
            <w:r>
              <w:rPr>
                <w:b w:val="0"/>
              </w:rPr>
              <w:lastRenderedPageBreak/>
              <w:t>Keywords</w:t>
            </w:r>
          </w:p>
          <w:p w:rsidR="007227A8" w:rsidRDefault="007227A8" w:rsidP="00C62181">
            <w:pPr>
              <w:rPr>
                <w:b w:val="0"/>
              </w:rPr>
            </w:pPr>
          </w:p>
          <w:p w:rsidR="007227A8" w:rsidRPr="00593AA2" w:rsidRDefault="007227A8" w:rsidP="00C62181">
            <w:pPr>
              <w:rPr>
                <w:b w:val="0"/>
              </w:rPr>
            </w:pPr>
          </w:p>
        </w:tc>
        <w:tc>
          <w:tcPr>
            <w:tcW w:w="9018" w:type="dxa"/>
          </w:tcPr>
          <w:p w:rsidR="004E724B" w:rsidRDefault="00011E88" w:rsidP="007D4F89">
            <w:pPr>
              <w:cnfStyle w:val="000000100000"/>
            </w:pPr>
            <w:r>
              <w:t>Stream</w:t>
            </w:r>
            <w:r w:rsidR="005527B6">
              <w:t xml:space="preserve"> Water Chemistry, Anions, Cations, Dissolved Organic Carbon</w:t>
            </w:r>
            <w:r w:rsidR="00BF3B6B">
              <w:t xml:space="preserve"> (DOC)</w:t>
            </w:r>
            <w:r w:rsidR="005527B6">
              <w:t xml:space="preserve">, Oxygen and Hydrogen Stables Isotopes </w:t>
            </w:r>
          </w:p>
        </w:tc>
      </w:tr>
      <w:tr w:rsidR="008C2551" w:rsidTr="00422ECE">
        <w:tc>
          <w:tcPr>
            <w:cnfStyle w:val="001000000000"/>
            <w:tcW w:w="1998" w:type="dxa"/>
          </w:tcPr>
          <w:p w:rsidR="007D4F89" w:rsidRPr="005F2562" w:rsidRDefault="007D4F89" w:rsidP="00184EF7">
            <w:pPr>
              <w:rPr>
                <w:b w:val="0"/>
              </w:rPr>
            </w:pPr>
            <w:r w:rsidRPr="005F2562">
              <w:rPr>
                <w:b w:val="0"/>
              </w:rPr>
              <w:t>Methods</w:t>
            </w:r>
          </w:p>
          <w:p w:rsidR="007227A8" w:rsidRDefault="007227A8" w:rsidP="00184EF7"/>
          <w:p w:rsidR="007227A8" w:rsidRDefault="007227A8" w:rsidP="00184EF7"/>
          <w:p w:rsidR="007227A8" w:rsidRDefault="007227A8" w:rsidP="00184EF7"/>
          <w:p w:rsidR="007227A8" w:rsidRDefault="007227A8" w:rsidP="00184EF7"/>
          <w:p w:rsidR="007227A8" w:rsidRPr="007D4F89" w:rsidRDefault="007227A8" w:rsidP="00184EF7"/>
        </w:tc>
        <w:tc>
          <w:tcPr>
            <w:tcW w:w="9018" w:type="dxa"/>
          </w:tcPr>
          <w:p w:rsidR="00184EF7" w:rsidRPr="00287DD3" w:rsidRDefault="00287DD3" w:rsidP="00287DD3">
            <w:pPr>
              <w:widowControl w:val="0"/>
              <w:autoSpaceDE w:val="0"/>
              <w:autoSpaceDN w:val="0"/>
              <w:adjustRightInd w:val="0"/>
              <w:spacing w:after="240"/>
              <w:cnfStyle w:val="000000000000"/>
              <w:rPr>
                <w:rFonts w:ascii="Times" w:hAnsi="Times" w:cs="Times"/>
                <w:sz w:val="24"/>
                <w:szCs w:val="24"/>
              </w:rPr>
            </w:pPr>
            <w:r>
              <w:t>Four stream</w:t>
            </w:r>
            <w:r w:rsidR="00E74DED">
              <w:t xml:space="preserve"> water samples were collected</w:t>
            </w:r>
            <w:r>
              <w:t xml:space="preserve"> during each sampling event</w:t>
            </w:r>
            <w:r w:rsidR="00BF3B6B">
              <w:t xml:space="preserve">. </w:t>
            </w:r>
            <w:r>
              <w:t>Three</w:t>
            </w:r>
            <w:r w:rsidR="00BF3B6B" w:rsidRPr="00287DD3">
              <w:t xml:space="preserve"> samples</w:t>
            </w:r>
            <w:r>
              <w:t xml:space="preserve"> </w:t>
            </w:r>
            <w:r w:rsidR="00BF3B6B">
              <w:t xml:space="preserve">were </w:t>
            </w:r>
            <w:r>
              <w:t xml:space="preserve">filtered </w:t>
            </w:r>
            <w:r w:rsidRPr="00287DD3">
              <w:t xml:space="preserve">(0.45 </w:t>
            </w:r>
            <w:r w:rsidRPr="00287DD3">
              <w:rPr>
                <w:rFonts w:ascii="Symbol" w:hAnsi="Symbol"/>
              </w:rPr>
              <w:t></w:t>
            </w:r>
            <w:r w:rsidRPr="00287DD3">
              <w:t>m Nylon syringe filters)</w:t>
            </w:r>
            <w:r w:rsidR="00BF3B6B">
              <w:t xml:space="preserve"> and </w:t>
            </w:r>
            <w:r>
              <w:t xml:space="preserve">analyzed </w:t>
            </w:r>
            <w:r w:rsidR="00BF3B6B">
              <w:t>for</w:t>
            </w:r>
            <w:r>
              <w:t xml:space="preserve"> major anions, cations and </w:t>
            </w:r>
            <w:r w:rsidR="00BF3B6B">
              <w:t>DOC</w:t>
            </w:r>
            <w:r>
              <w:t>,</w:t>
            </w:r>
            <w:r w:rsidR="00E74DED">
              <w:t xml:space="preserve"> </w:t>
            </w:r>
            <w:r w:rsidR="00BF3B6B">
              <w:t>while the last samples was</w:t>
            </w:r>
            <w:r>
              <w:t xml:space="preserve"> </w:t>
            </w:r>
            <w:r w:rsidR="00BF3B6B">
              <w:t xml:space="preserve">unfiltered and </w:t>
            </w:r>
            <w:r>
              <w:t>analyzed for oxygen and hydrogen stable isotopes.  Cations and DOC</w:t>
            </w:r>
            <w:r w:rsidR="00510999">
              <w:t xml:space="preserve"> samples </w:t>
            </w:r>
            <w:bookmarkStart w:id="0" w:name="_GoBack"/>
            <w:bookmarkEnd w:id="0"/>
            <w:r>
              <w:t xml:space="preserve">were acidified in the laboratory with nitric and hydrochloric acids, respectively. </w:t>
            </w:r>
            <w:r w:rsidR="00BF3B6B">
              <w:t xml:space="preserve">DOC and stable isotopes samples were collected </w:t>
            </w:r>
            <w:r w:rsidR="005527B6">
              <w:t>w</w:t>
            </w:r>
            <w:r w:rsidR="00184EF7">
              <w:t>ere</w:t>
            </w:r>
            <w:r w:rsidR="005527B6">
              <w:t xml:space="preserve"> collected in </w:t>
            </w:r>
            <w:r w:rsidR="00184EF7">
              <w:t xml:space="preserve">glass bottle and </w:t>
            </w:r>
            <w:r w:rsidR="00BF3B6B">
              <w:t xml:space="preserve">while major ion samples were collected in screw top </w:t>
            </w:r>
            <w:proofErr w:type="spellStart"/>
            <w:r w:rsidR="00BF3B6B">
              <w:t>Nalgene</w:t>
            </w:r>
            <w:proofErr w:type="spellEnd"/>
            <w:r w:rsidR="00BF3B6B">
              <w:t xml:space="preserve"> bottles</w:t>
            </w:r>
            <w:r w:rsidR="00184EF7">
              <w:t xml:space="preserve">. </w:t>
            </w:r>
          </w:p>
          <w:p w:rsidR="00184EF7" w:rsidRDefault="00184EF7" w:rsidP="00184EF7">
            <w:pPr>
              <w:cnfStyle w:val="000000000000"/>
            </w:pPr>
          </w:p>
          <w:p w:rsidR="00184EF7" w:rsidRPr="00184EF7" w:rsidRDefault="00184EF7" w:rsidP="00184EF7">
            <w:pPr>
              <w:cnfStyle w:val="000000000000"/>
            </w:pPr>
            <w:r>
              <w:t xml:space="preserve">Major </w:t>
            </w:r>
            <w:r w:rsidRPr="00184EF7">
              <w:t xml:space="preserve">cations and silica were analyzed on </w:t>
            </w:r>
            <w:r w:rsidR="00681D0F">
              <w:t xml:space="preserve">an </w:t>
            </w:r>
            <w:r w:rsidR="0019586D">
              <w:t>inductively</w:t>
            </w:r>
            <w:r w:rsidRPr="00184EF7">
              <w:t xml:space="preserve"> coupled plasma–optical emission spectrometer (ICP– OES), while major anio</w:t>
            </w:r>
            <w:r w:rsidR="007132BF">
              <w:t xml:space="preserve">ns were measured on the </w:t>
            </w:r>
            <w:proofErr w:type="spellStart"/>
            <w:r w:rsidR="007132BF">
              <w:t>Dionex</w:t>
            </w:r>
            <w:proofErr w:type="spellEnd"/>
            <w:r w:rsidRPr="00184EF7">
              <w:t xml:space="preserve"> </w:t>
            </w:r>
            <w:r w:rsidR="007132BF">
              <w:t xml:space="preserve">Ion Chromatograph </w:t>
            </w:r>
            <w:r w:rsidRPr="00184EF7">
              <w:t>(Sunnyvale, CA)</w:t>
            </w:r>
            <w:r w:rsidR="00BF3B6B">
              <w:t>. DOC</w:t>
            </w:r>
            <w:r w:rsidR="00BF3B6B" w:rsidRPr="00076E99">
              <w:t xml:space="preserve"> was analyzed using a Shimadzu TOC-5000A analyzer (Shimadzu Scientific Instruments, Columbia, MD)</w:t>
            </w:r>
            <w:r w:rsidR="00BF3B6B">
              <w:t xml:space="preserve">. </w:t>
            </w:r>
            <w:r w:rsidRPr="00184EF7">
              <w:t xml:space="preserve"> Oxygen and hydrogen stable isotopes were analyzed ion the DLT-100 liquid water stable analyzer (Los Gatos Research, Mountain View, CA)</w:t>
            </w:r>
            <w:r>
              <w:t>.</w:t>
            </w:r>
          </w:p>
          <w:p w:rsidR="00184EF7" w:rsidRPr="00BD679D" w:rsidRDefault="00184EF7" w:rsidP="00184EF7">
            <w:pPr>
              <w:cnfStyle w:val="000000000000"/>
              <w:rPr>
                <w:rFonts w:ascii="Times" w:hAnsi="Times" w:cs="Times"/>
                <w:sz w:val="24"/>
                <w:szCs w:val="24"/>
              </w:rPr>
            </w:pPr>
          </w:p>
        </w:tc>
      </w:tr>
      <w:tr w:rsidR="008C2551" w:rsidTr="00422ECE">
        <w:trPr>
          <w:cnfStyle w:val="000000100000"/>
        </w:trPr>
        <w:tc>
          <w:tcPr>
            <w:cnfStyle w:val="001000000000"/>
            <w:tcW w:w="1998" w:type="dxa"/>
          </w:tcPr>
          <w:p w:rsidR="00593AA2" w:rsidRDefault="00422ECE">
            <w:pPr>
              <w:rPr>
                <w:b w:val="0"/>
              </w:rPr>
            </w:pPr>
            <w:r>
              <w:rPr>
                <w:b w:val="0"/>
              </w:rPr>
              <w:t>Citation</w:t>
            </w:r>
          </w:p>
          <w:p w:rsidR="007227A8" w:rsidRPr="00593AA2" w:rsidRDefault="007227A8">
            <w:pPr>
              <w:rPr>
                <w:b w:val="0"/>
              </w:rPr>
            </w:pPr>
          </w:p>
        </w:tc>
        <w:tc>
          <w:tcPr>
            <w:tcW w:w="9018" w:type="dxa"/>
          </w:tcPr>
          <w:p w:rsidR="004E724B" w:rsidRDefault="000C6830">
            <w:pPr>
              <w:cnfStyle w:val="000000100000"/>
            </w:pPr>
            <w:r>
              <w:t>The following acknowledgment should accompany any publication or citation of these data:  Logistical support and/or data were provided by the NSF-supported Shale Hills Susquehanna Critical Zone Observatory.</w:t>
            </w:r>
          </w:p>
        </w:tc>
      </w:tr>
      <w:tr w:rsidR="008C2551" w:rsidTr="0040229B">
        <w:trPr>
          <w:trHeight w:val="1726"/>
        </w:trPr>
        <w:tc>
          <w:tcPr>
            <w:cnfStyle w:val="001000000000"/>
            <w:tcW w:w="1998" w:type="dxa"/>
          </w:tcPr>
          <w:p w:rsidR="00593AA2" w:rsidRDefault="00593AA2">
            <w:pPr>
              <w:rPr>
                <w:b w:val="0"/>
              </w:rPr>
            </w:pPr>
            <w:r w:rsidRPr="00593AA2">
              <w:rPr>
                <w:b w:val="0"/>
              </w:rPr>
              <w:t>Publications</w:t>
            </w:r>
          </w:p>
          <w:p w:rsidR="007227A8" w:rsidRPr="00593AA2" w:rsidRDefault="007227A8">
            <w:pPr>
              <w:rPr>
                <w:b w:val="0"/>
              </w:rPr>
            </w:pPr>
          </w:p>
        </w:tc>
        <w:tc>
          <w:tcPr>
            <w:tcW w:w="9018" w:type="dxa"/>
          </w:tcPr>
          <w:p w:rsidR="00C706D0" w:rsidRPr="00C706D0" w:rsidRDefault="00BD679D">
            <w:pPr>
              <w:cnfStyle w:val="000000000000"/>
              <w:rPr>
                <w:rFonts w:eastAsia="Times New Roman" w:cs="Times New Roman"/>
              </w:rPr>
            </w:pPr>
            <w:r>
              <w:rPr>
                <w:rFonts w:eastAsia="Times New Roman" w:cs="Times New Roman"/>
              </w:rPr>
              <w:t xml:space="preserve">Jin, L., Andrews, D.M., Holmes, G.H., Lin, H., and Brantley, S.L. Opening the "Black Box": Water Chemistry Reveals Hydrological Controls on Weathering in the Susquehanna Shale Hills Critical Zone Observatory. </w:t>
            </w:r>
            <w:r>
              <w:rPr>
                <w:rStyle w:val="Emphasis"/>
                <w:rFonts w:eastAsia="Times New Roman" w:cs="Times New Roman"/>
              </w:rPr>
              <w:t>Vadose Zone Journal</w:t>
            </w:r>
            <w:r>
              <w:rPr>
                <w:rFonts w:eastAsia="Times New Roman" w:cs="Times New Roman"/>
              </w:rPr>
              <w:t xml:space="preserve"> 10:928-942, doi:10.2136/vzj2010.0133.</w:t>
            </w:r>
          </w:p>
        </w:tc>
      </w:tr>
      <w:tr w:rsidR="00422ECE" w:rsidTr="00422ECE">
        <w:trPr>
          <w:cnfStyle w:val="000000100000"/>
        </w:trPr>
        <w:tc>
          <w:tcPr>
            <w:cnfStyle w:val="001000000000"/>
            <w:tcW w:w="1998" w:type="dxa"/>
          </w:tcPr>
          <w:p w:rsidR="00422ECE" w:rsidRDefault="00422ECE">
            <w:pPr>
              <w:rPr>
                <w:b w:val="0"/>
              </w:rPr>
            </w:pPr>
            <w:r w:rsidRPr="00422ECE">
              <w:rPr>
                <w:b w:val="0"/>
              </w:rPr>
              <w:t>Data Use Notes</w:t>
            </w:r>
          </w:p>
          <w:p w:rsidR="00422ECE" w:rsidRDefault="00422ECE">
            <w:pPr>
              <w:rPr>
                <w:b w:val="0"/>
              </w:rPr>
            </w:pPr>
          </w:p>
          <w:p w:rsidR="00422ECE" w:rsidRPr="00422ECE" w:rsidRDefault="00422ECE">
            <w:pPr>
              <w:rPr>
                <w:b w:val="0"/>
              </w:rPr>
            </w:pPr>
          </w:p>
        </w:tc>
        <w:tc>
          <w:tcPr>
            <w:tcW w:w="9018" w:type="dxa"/>
          </w:tcPr>
          <w:p w:rsidR="00422ECE" w:rsidRDefault="000C6830">
            <w:pPr>
              <w:cnfStyle w:val="00000010000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Times">
    <w:panose1 w:val="02020603050405020304"/>
    <w:charset w:val="00"/>
    <w:family w:val="roman"/>
    <w:pitch w:val="variable"/>
    <w:sig w:usb0="2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A52B3"/>
    <w:multiLevelType w:val="hybridMultilevel"/>
    <w:tmpl w:val="E364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3AA2"/>
    <w:rsid w:val="00011E88"/>
    <w:rsid w:val="00037151"/>
    <w:rsid w:val="000C6830"/>
    <w:rsid w:val="000D0079"/>
    <w:rsid w:val="00101A75"/>
    <w:rsid w:val="00184EF7"/>
    <w:rsid w:val="0019586D"/>
    <w:rsid w:val="0020514B"/>
    <w:rsid w:val="00215031"/>
    <w:rsid w:val="002513A4"/>
    <w:rsid w:val="00271C4F"/>
    <w:rsid w:val="00287DD3"/>
    <w:rsid w:val="003104DA"/>
    <w:rsid w:val="00363260"/>
    <w:rsid w:val="0040229B"/>
    <w:rsid w:val="00422ECE"/>
    <w:rsid w:val="004E724B"/>
    <w:rsid w:val="00510999"/>
    <w:rsid w:val="00531245"/>
    <w:rsid w:val="005527B6"/>
    <w:rsid w:val="00552F33"/>
    <w:rsid w:val="00593AA2"/>
    <w:rsid w:val="005F2562"/>
    <w:rsid w:val="00681D0F"/>
    <w:rsid w:val="007132BF"/>
    <w:rsid w:val="007227A8"/>
    <w:rsid w:val="007B3CC1"/>
    <w:rsid w:val="007D4F89"/>
    <w:rsid w:val="007D5E1C"/>
    <w:rsid w:val="007F1BE8"/>
    <w:rsid w:val="008941CC"/>
    <w:rsid w:val="008C2551"/>
    <w:rsid w:val="00A42CF7"/>
    <w:rsid w:val="00A71EFD"/>
    <w:rsid w:val="00BD679D"/>
    <w:rsid w:val="00BF3B6B"/>
    <w:rsid w:val="00C5307F"/>
    <w:rsid w:val="00C62181"/>
    <w:rsid w:val="00C706D0"/>
    <w:rsid w:val="00E41733"/>
    <w:rsid w:val="00E74DED"/>
    <w:rsid w:val="00E82E3A"/>
    <w:rsid w:val="00F623CC"/>
    <w:rsid w:val="00FD2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733"/>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character" w:styleId="Emphasis">
    <w:name w:val="Emphasis"/>
    <w:basedOn w:val="DefaultParagraphFont"/>
    <w:uiPriority w:val="20"/>
    <w:qFormat/>
    <w:rsid w:val="00BD679D"/>
    <w:rPr>
      <w:i/>
      <w:iCs/>
    </w:rPr>
  </w:style>
  <w:style w:type="paragraph" w:styleId="NormalWeb">
    <w:name w:val="Normal (Web)"/>
    <w:basedOn w:val="Normal"/>
    <w:uiPriority w:val="99"/>
    <w:semiHidden/>
    <w:unhideWhenUsed/>
    <w:rsid w:val="00BD679D"/>
    <w:pPr>
      <w:spacing w:before="100" w:beforeAutospacing="1" w:after="100" w:afterAutospacing="1" w:line="240" w:lineRule="auto"/>
    </w:pPr>
    <w:rPr>
      <w:rFonts w:ascii="Times" w:hAnsi="Times" w:cs="Times New Roman"/>
      <w:sz w:val="20"/>
      <w:szCs w:val="20"/>
    </w:rPr>
  </w:style>
  <w:style w:type="paragraph" w:styleId="NoSpacing">
    <w:name w:val="No Spacing"/>
    <w:uiPriority w:val="1"/>
    <w:qFormat/>
    <w:rsid w:val="0021503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character" w:styleId="Emphasis">
    <w:name w:val="Emphasis"/>
    <w:basedOn w:val="DefaultParagraphFont"/>
    <w:uiPriority w:val="20"/>
    <w:qFormat/>
    <w:rsid w:val="00BD679D"/>
    <w:rPr>
      <w:i/>
      <w:iCs/>
    </w:rPr>
  </w:style>
  <w:style w:type="paragraph" w:styleId="NormalWeb">
    <w:name w:val="Normal (Web)"/>
    <w:basedOn w:val="Normal"/>
    <w:uiPriority w:val="99"/>
    <w:semiHidden/>
    <w:unhideWhenUsed/>
    <w:rsid w:val="00BD679D"/>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87644283">
      <w:bodyDiv w:val="1"/>
      <w:marLeft w:val="0"/>
      <w:marRight w:val="0"/>
      <w:marTop w:val="0"/>
      <w:marBottom w:val="0"/>
      <w:divBdr>
        <w:top w:val="none" w:sz="0" w:space="0" w:color="auto"/>
        <w:left w:val="none" w:sz="0" w:space="0" w:color="auto"/>
        <w:bottom w:val="none" w:sz="0" w:space="0" w:color="auto"/>
        <w:right w:val="none" w:sz="0" w:space="0" w:color="auto"/>
      </w:divBdr>
    </w:div>
    <w:div w:id="841503922">
      <w:bodyDiv w:val="1"/>
      <w:marLeft w:val="0"/>
      <w:marRight w:val="0"/>
      <w:marTop w:val="0"/>
      <w:marBottom w:val="0"/>
      <w:divBdr>
        <w:top w:val="none" w:sz="0" w:space="0" w:color="auto"/>
        <w:left w:val="none" w:sz="0" w:space="0" w:color="auto"/>
        <w:bottom w:val="none" w:sz="0" w:space="0" w:color="auto"/>
        <w:right w:val="none" w:sz="0" w:space="0" w:color="auto"/>
      </w:divBdr>
    </w:div>
    <w:div w:id="1264070680">
      <w:bodyDiv w:val="1"/>
      <w:marLeft w:val="0"/>
      <w:marRight w:val="0"/>
      <w:marTop w:val="0"/>
      <w:marBottom w:val="0"/>
      <w:divBdr>
        <w:top w:val="none" w:sz="0" w:space="0" w:color="auto"/>
        <w:left w:val="none" w:sz="0" w:space="0" w:color="auto"/>
        <w:bottom w:val="none" w:sz="0" w:space="0" w:color="auto"/>
        <w:right w:val="none" w:sz="0" w:space="0" w:color="auto"/>
      </w:divBdr>
    </w:div>
    <w:div w:id="1832597689">
      <w:bodyDiv w:val="1"/>
      <w:marLeft w:val="0"/>
      <w:marRight w:val="0"/>
      <w:marTop w:val="0"/>
      <w:marBottom w:val="0"/>
      <w:divBdr>
        <w:top w:val="none" w:sz="0" w:space="0" w:color="auto"/>
        <w:left w:val="none" w:sz="0" w:space="0" w:color="auto"/>
        <w:bottom w:val="none" w:sz="0" w:space="0" w:color="auto"/>
        <w:right w:val="none" w:sz="0" w:space="0" w:color="auto"/>
      </w:divBdr>
    </w:div>
    <w:div w:id="1887139062">
      <w:bodyDiv w:val="1"/>
      <w:marLeft w:val="0"/>
      <w:marRight w:val="0"/>
      <w:marTop w:val="0"/>
      <w:marBottom w:val="0"/>
      <w:divBdr>
        <w:top w:val="none" w:sz="0" w:space="0" w:color="auto"/>
        <w:left w:val="none" w:sz="0" w:space="0" w:color="auto"/>
        <w:bottom w:val="none" w:sz="0" w:space="0" w:color="auto"/>
        <w:right w:val="none" w:sz="0" w:space="0" w:color="auto"/>
      </w:divBdr>
    </w:div>
    <w:div w:id="196261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dx.doi.org/10.1594/IEDA/1002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1594/IEDA/10024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594/IEDA/100240" TargetMode="External"/><Relationship Id="rId11" Type="http://schemas.openxmlformats.org/officeDocument/2006/relationships/hyperlink" Target="mailto:cxd11@psu.edu" TargetMode="External"/><Relationship Id="rId5" Type="http://schemas.openxmlformats.org/officeDocument/2006/relationships/hyperlink" Target="http://dx.doi.org/10.1594/IEDA/100239" TargetMode="External"/><Relationship Id="rId10" Type="http://schemas.openxmlformats.org/officeDocument/2006/relationships/hyperlink" Target="mailto:sxb7@psu.edu" TargetMode="External"/><Relationship Id="rId4" Type="http://schemas.openxmlformats.org/officeDocument/2006/relationships/webSettings" Target="webSettings.xml"/><Relationship Id="rId9" Type="http://schemas.openxmlformats.org/officeDocument/2006/relationships/hyperlink" Target="http://dx.doi.org/10.1594/IEDA/100243"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jzw126</cp:lastModifiedBy>
  <cp:revision>9</cp:revision>
  <dcterms:created xsi:type="dcterms:W3CDTF">2013-01-08T16:28:00Z</dcterms:created>
  <dcterms:modified xsi:type="dcterms:W3CDTF">2013-02-06T16:57:00Z</dcterms:modified>
</cp:coreProperties>
</file>