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contextualSpacing w:val="0"/>
      </w:pPr>
      <w:r w:rsidDel="00000000" w:rsidR="00000000" w:rsidRPr="00000000">
        <w:rPr>
          <w:sz w:val="36"/>
          <w:szCs w:val="36"/>
          <w:rtl w:val="0"/>
        </w:rPr>
        <w:t xml:space="preserve">SSHCZO Metadata Worksheet</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tbl>
      <w:tblPr>
        <w:tblStyle w:val="Table1"/>
        <w:bidi w:val="0"/>
        <w:tblW w:w="11235.0" w:type="dxa"/>
        <w:jc w:val="left"/>
        <w:tblInd w:w="-115.0" w:type="dxa"/>
        <w:tblBorders>
          <w:top w:color="4f81bd" w:space="0" w:sz="8" w:val="single"/>
          <w:left w:color="4f81bd" w:space="0" w:sz="8" w:val="single"/>
          <w:bottom w:color="4f81bd" w:space="0" w:sz="8" w:val="single"/>
          <w:right w:color="4f81bd" w:space="0" w:sz="8" w:val="single"/>
          <w:insideH w:color="4f81bd" w:space="0" w:sz="8" w:val="single"/>
          <w:insideV w:color="4f81bd" w:space="0" w:sz="8" w:val="single"/>
        </w:tblBorders>
        <w:tblLayout w:type="fixed"/>
        <w:tblLook w:val="0000"/>
      </w:tblPr>
      <w:tblGrid>
        <w:gridCol w:w="1995"/>
        <w:gridCol w:w="9240"/>
        <w:tblGridChange w:id="0">
          <w:tblGrid>
            <w:gridCol w:w="1995"/>
            <w:gridCol w:w="9240"/>
          </w:tblGrid>
        </w:tblGridChange>
      </w:tblGrid>
      <w:tr>
        <w:tc>
          <w:tcPr>
            <w:tcBorders>
              <w:top w:color="000000" w:space="0" w:sz="0" w:val="nil"/>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Data File Name</w:t>
            </w:r>
            <w:r w:rsidDel="00000000" w:rsidR="00000000" w:rsidRPr="00000000">
              <w:rPr>
                <w:rtl w:val="0"/>
              </w:rPr>
            </w:r>
          </w:p>
        </w:tc>
        <w:tc>
          <w:tcPr>
            <w:shd w:fill="c6d9f1"/>
          </w:tcPr>
          <w:p w:rsidR="00000000" w:rsidDel="00000000" w:rsidP="00000000" w:rsidRDefault="00000000" w:rsidRPr="00000000">
            <w:pPr>
              <w:spacing w:after="0" w:line="240" w:lineRule="auto"/>
              <w:contextualSpacing w:val="0"/>
            </w:pPr>
            <w:r w:rsidDel="00000000" w:rsidR="00000000" w:rsidRPr="00000000">
              <w:rPr>
                <w:rtl w:val="0"/>
              </w:rPr>
              <w:t xml:space="preserve">leaflittergarnershale.xlsx</w:t>
            </w: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Date Prepared</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left w:color="4f81bd" w:space="0" w:sz="6" w:val="single"/>
            </w:tcBorders>
            <w:shd w:fill="8db3e2"/>
          </w:tcPr>
          <w:p w:rsidR="00000000" w:rsidDel="00000000" w:rsidP="00000000" w:rsidRDefault="00000000" w:rsidRPr="00000000">
            <w:pPr>
              <w:spacing w:after="0" w:line="240" w:lineRule="auto"/>
              <w:contextualSpacing w:val="0"/>
            </w:pPr>
            <w:r w:rsidDel="00000000" w:rsidR="00000000" w:rsidRPr="00000000">
              <w:rPr>
                <w:rtl w:val="0"/>
              </w:rPr>
              <w:t xml:space="preserve">4/1/2016</w:t>
            </w: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Descriptive Title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c6d9f1"/>
          </w:tcPr>
          <w:p w:rsidR="00000000" w:rsidDel="00000000" w:rsidP="00000000" w:rsidRDefault="00000000" w:rsidRPr="00000000">
            <w:pPr>
              <w:spacing w:after="0" w:line="240" w:lineRule="auto"/>
              <w:contextualSpacing w:val="0"/>
            </w:pPr>
            <w:r w:rsidDel="00000000" w:rsidR="00000000" w:rsidRPr="00000000">
              <w:rPr>
                <w:rtl w:val="0"/>
              </w:rPr>
              <w:t xml:space="preserve">Leaf Litter Collection Data 2015</w:t>
            </w: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Update Frequency</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left w:color="4f81bd" w:space="0" w:sz="6" w:val="single"/>
            </w:tcBorders>
            <w:shd w:fill="8db3e2"/>
          </w:tcPr>
          <w:p w:rsidR="00000000" w:rsidDel="00000000" w:rsidP="00000000" w:rsidRDefault="00000000" w:rsidRPr="00000000">
            <w:pPr>
              <w:spacing w:after="0" w:line="240" w:lineRule="auto"/>
              <w:contextualSpacing w:val="0"/>
            </w:pPr>
            <w:r w:rsidDel="00000000" w:rsidR="00000000" w:rsidRPr="00000000">
              <w:rPr>
                <w:rtl w:val="0"/>
              </w:rPr>
              <w:t xml:space="preserve">Weekly then bi-weekly</w:t>
            </w:r>
            <w:r w:rsidDel="00000000" w:rsidR="00000000" w:rsidRPr="00000000">
              <w:rPr>
                <w:rtl w:val="0"/>
              </w:rPr>
            </w:r>
          </w:p>
        </w:tc>
      </w:tr>
      <w:tr>
        <w:trPr>
          <w:trHeight w:val="3860" w:hRule="atLeast"/>
        </w:trP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Abstract</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c6d9f1"/>
          </w:tcPr>
          <w:p w:rsidR="00000000" w:rsidDel="00000000" w:rsidP="00000000" w:rsidRDefault="00000000" w:rsidRPr="00000000">
            <w:pPr>
              <w:spacing w:after="0" w:line="240" w:lineRule="auto"/>
              <w:contextualSpacing w:val="0"/>
            </w:pPr>
            <w:r w:rsidDel="00000000" w:rsidR="00000000" w:rsidRPr="00000000">
              <w:rPr>
                <w:rtl w:val="0"/>
              </w:rPr>
              <w:t xml:space="preserve">Dry weights of leaf litter collected during the Fall of 2015 from 54 macroplot locations (2 samples from each site, which were then averaged) across Shale Hills and Garner Run.This data was collected in an effort to determine leaf senescence phenological differences across slope position, slope aspect, and lithology type.</w:t>
            </w: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Investigator</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Contact Info</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left w:color="4f81bd" w:space="0" w:sz="6" w:val="single"/>
            </w:tcBorders>
            <w:shd w:fill="8db3e2"/>
          </w:tcPr>
          <w:p w:rsidR="00000000" w:rsidDel="00000000" w:rsidP="00000000" w:rsidRDefault="00000000" w:rsidRPr="00000000">
            <w:pPr>
              <w:spacing w:after="0" w:line="240" w:lineRule="auto"/>
              <w:contextualSpacing w:val="0"/>
            </w:pPr>
            <w:r w:rsidDel="00000000" w:rsidR="00000000" w:rsidRPr="00000000">
              <w:rPr>
                <w:rtl w:val="0"/>
              </w:rPr>
              <w:t xml:space="preserve">Dr. David Eissenstat, Professor of Woody Plant Physiology, Dept. of Ecosystem Science and Management, The Pennsylvania State University, 201 Forest Resources Building, University Park, PA, 16802, 814.863.3371, dme9@psu.edu, and Dr. Margot Kaye, Associate Professor of Forest Ecology, Dept. of Ecosystem Science and Management, The Pennsylvania State University, 303 Forest Resources Building, University Park, PA, 16802, 801-865-4841, mwk12@psu.edu</w:t>
            </w: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Data Value Descriptions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c6d9f1"/>
          </w:tcPr>
          <w:p w:rsidR="00000000" w:rsidDel="00000000" w:rsidP="00000000" w:rsidRDefault="00000000" w:rsidRPr="00000000">
            <w:pPr>
              <w:numPr>
                <w:ilvl w:val="0"/>
                <w:numId w:val="1"/>
              </w:numPr>
              <w:spacing w:after="0" w:line="240" w:lineRule="auto"/>
              <w:ind w:left="720" w:hanging="360"/>
              <w:rPr>
                <w:color w:val="000000"/>
              </w:rPr>
            </w:pPr>
            <w:r w:rsidDel="00000000" w:rsidR="00000000" w:rsidRPr="00000000">
              <w:rPr>
                <w:rtl w:val="0"/>
              </w:rPr>
              <w:t xml:space="preserve">COL1: Label=Macroplot, sampling site, bolded entries indicate that the value is an average.</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COL2: Label=Date, Time of sample collection given in MM/DD/YYYY format.</w:t>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COL3: Label=Dry Weight (g), Mass of each sample after drying given in grams, bolded entries are the average of A and B from the same site.</w:t>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COL4: Label=Mass per Unit Area (g/m2), Mass of each sample divided by the area of the trap, bloded entries are the average of A and B from the same site.</w:t>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Keywords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left w:color="4f81bd" w:space="0" w:sz="6" w:val="single"/>
            </w:tcBorders>
            <w:shd w:fill="8db3e2"/>
          </w:tcPr>
          <w:p w:rsidR="00000000" w:rsidDel="00000000" w:rsidP="00000000" w:rsidRDefault="00000000" w:rsidRPr="00000000">
            <w:pPr>
              <w:spacing w:after="0" w:line="240" w:lineRule="auto"/>
              <w:contextualSpacing w:val="0"/>
            </w:pPr>
            <w:r w:rsidDel="00000000" w:rsidR="00000000" w:rsidRPr="00000000">
              <w:rPr>
                <w:rtl w:val="0"/>
              </w:rPr>
              <w:t xml:space="preserve">tree, slope position, slope aspect, leaf senescence, lithology</w:t>
            </w: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Methods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shd w:fill="c6d9f1"/>
          </w:tcPr>
          <w:p w:rsidR="00000000" w:rsidDel="00000000" w:rsidP="00000000" w:rsidRDefault="00000000" w:rsidRPr="00000000">
            <w:pPr>
              <w:numPr>
                <w:ilvl w:val="0"/>
                <w:numId w:val="1"/>
              </w:numPr>
              <w:spacing w:after="0" w:line="240" w:lineRule="auto"/>
              <w:ind w:left="720" w:hanging="360"/>
              <w:rPr>
                <w:color w:val="000000"/>
              </w:rPr>
            </w:pPr>
            <w:r w:rsidDel="00000000" w:rsidR="00000000" w:rsidRPr="00000000">
              <w:rPr>
                <w:rtl w:val="0"/>
              </w:rPr>
              <w:t xml:space="preserve">Leaf litter traps were set up at macroplot sites, 2 at each location</w:t>
            </w:r>
            <w:r w:rsidDel="00000000" w:rsidR="00000000" w:rsidRPr="00000000">
              <w:rPr>
                <w:rtl w:val="0"/>
              </w:rPr>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During the Fall, leaves were collected on a weekly, then bi-weekly basis</w:t>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Leaves were dried in a drying oven for 48 hours after collection but before measurement</w:t>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Sample mass was then measured on a scale and recorded, then converted to mass per unit area</w:t>
            </w:r>
          </w:p>
          <w:p w:rsidR="00000000" w:rsidDel="00000000" w:rsidP="00000000" w:rsidRDefault="00000000" w:rsidRPr="00000000">
            <w:pPr>
              <w:numPr>
                <w:ilvl w:val="0"/>
                <w:numId w:val="1"/>
              </w:numPr>
              <w:spacing w:after="0" w:line="240" w:lineRule="auto"/>
              <w:ind w:left="720" w:hanging="360"/>
              <w:rPr/>
            </w:pPr>
            <w:r w:rsidDel="00000000" w:rsidR="00000000" w:rsidRPr="00000000">
              <w:rPr>
                <w:rtl w:val="0"/>
              </w:rPr>
              <w:t xml:space="preserve">The average of 2 samples from each location was then determined</w:t>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Sites</w:t>
            </w:r>
          </w:p>
        </w:tc>
        <w:tc>
          <w:tcPr>
            <w:tcBorders>
              <w:left w:color="4f81bd" w:space="0" w:sz="6" w:val="single"/>
            </w:tcBorders>
            <w:shd w:fill="8db3e2"/>
          </w:tcPr>
          <w:p w:rsidR="00000000" w:rsidDel="00000000" w:rsidP="00000000" w:rsidRDefault="00000000" w:rsidRPr="00000000">
            <w:pPr>
              <w:spacing w:after="0" w:line="240" w:lineRule="auto"/>
              <w:contextualSpacing w:val="0"/>
            </w:pPr>
            <w:r w:rsidDel="00000000" w:rsidR="00000000" w:rsidRPr="00000000">
              <w:rPr>
                <w:rtl w:val="0"/>
              </w:rPr>
              <w:t xml:space="preserve">Garner Run, Shale Hills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tcBorders>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Publications</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bottom w:color="4f81bd" w:space="0" w:sz="8" w:val="single"/>
            </w:tcBorders>
            <w:shd w:fill="c6d9f1"/>
          </w:tcPr>
          <w:p w:rsidR="00000000" w:rsidDel="00000000" w:rsidP="00000000" w:rsidRDefault="00000000" w:rsidRPr="00000000">
            <w:pPr>
              <w:spacing w:after="0" w:line="240" w:lineRule="auto"/>
              <w:contextualSpacing w:val="0"/>
            </w:pPr>
            <w:r w:rsidDel="00000000" w:rsidR="00000000" w:rsidRPr="00000000">
              <w:rPr>
                <w:rtl w:val="0"/>
              </w:rPr>
              <w:t xml:space="preserve">In preparation, contact David Eissenstat and Margot Kaye(above)</w:t>
            </w: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r>
      <w:tr>
        <w:tc>
          <w:tcPr>
            <w:tcBorders>
              <w:top w:color="4f81bd" w:space="0" w:sz="8" w:val="single"/>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Citation</w:t>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8db3e2"/>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The following acknowledgment should accompany any publication or citation of these data:  Logistical support and/or data were provided by the NSF-supported Susquehanna Shale Hills Critical Zone Observatory.</w:t>
            </w:r>
          </w:p>
        </w:tc>
      </w:tr>
      <w:tr>
        <w:tc>
          <w:tcPr>
            <w:tcBorders>
              <w:top w:color="4f81bd" w:space="0" w:sz="8" w:val="single"/>
              <w:left w:color="000000" w:space="0" w:sz="0" w:val="nil"/>
              <w:bottom w:color="000000" w:space="0" w:sz="0" w:val="nil"/>
              <w:right w:color="000000" w:space="0" w:sz="0" w:val="nil"/>
            </w:tcBorders>
            <w:shd w:fill="ffffff"/>
          </w:tcPr>
          <w:p w:rsidR="00000000" w:rsidDel="00000000" w:rsidP="00000000" w:rsidRDefault="00000000" w:rsidRPr="00000000">
            <w:pPr>
              <w:spacing w:after="0" w:line="240" w:lineRule="auto"/>
              <w:contextualSpacing w:val="0"/>
            </w:pPr>
            <w:r w:rsidDel="00000000" w:rsidR="00000000" w:rsidRPr="00000000">
              <w:rPr>
                <w:rFonts w:ascii="Cambria" w:cs="Cambria" w:eastAsia="Cambria" w:hAnsi="Cambria"/>
                <w:color w:val="000000"/>
                <w:rtl w:val="0"/>
              </w:rPr>
              <w:t xml:space="preserve">Data Use Notes</w:t>
            </w:r>
          </w:p>
          <w:p w:rsidR="00000000" w:rsidDel="00000000" w:rsidP="00000000" w:rsidRDefault="00000000" w:rsidRPr="00000000">
            <w:pPr>
              <w:spacing w:after="0" w:line="240" w:lineRule="auto"/>
              <w:contextualSpacing w:val="0"/>
            </w:pPr>
            <w:r w:rsidDel="00000000" w:rsidR="00000000" w:rsidRPr="00000000">
              <w:rPr>
                <w:rtl w:val="0"/>
              </w:rPr>
            </w:r>
          </w:p>
          <w:p w:rsidR="00000000" w:rsidDel="00000000" w:rsidP="00000000" w:rsidRDefault="00000000" w:rsidRPr="00000000">
            <w:pPr>
              <w:spacing w:after="0" w:line="240" w:lineRule="auto"/>
              <w:contextualSpacing w:val="0"/>
            </w:pPr>
            <w:r w:rsidDel="00000000" w:rsidR="00000000" w:rsidRPr="00000000">
              <w:rPr>
                <w:rtl w:val="0"/>
              </w:rPr>
            </w:r>
          </w:p>
        </w:tc>
        <w:tc>
          <w:tcPr>
            <w:tcBorders>
              <w:top w:color="4f81bd" w:space="0" w:sz="8" w:val="single"/>
              <w:left w:color="4f81bd" w:space="0" w:sz="8" w:val="single"/>
              <w:bottom w:color="4f81bd" w:space="0" w:sz="8" w:val="single"/>
              <w:right w:color="4f81bd" w:space="0" w:sz="8" w:val="single"/>
            </w:tcBorders>
            <w:shd w:fill="c6d9f1"/>
          </w:tcPr>
          <w:p w:rsidR="00000000" w:rsidDel="00000000" w:rsidP="00000000" w:rsidRDefault="00000000" w:rsidRPr="00000000">
            <w:pPr>
              <w:spacing w:after="0" w:line="240" w:lineRule="auto"/>
              <w:contextualSpacing w:val="0"/>
            </w:pPr>
            <w:bookmarkStart w:colFirst="0" w:colLast="0" w:name="h.gjdgxs" w:id="0"/>
            <w:bookmarkEnd w:id="0"/>
            <w:r w:rsidDel="00000000" w:rsidR="00000000" w:rsidRPr="00000000">
              <w:rPr>
                <w:rFonts w:ascii="Cambria" w:cs="Cambria" w:eastAsia="Cambria" w:hAnsi="Cambria"/>
                <w:color w:val="000000"/>
                <w:rtl w:val="0"/>
              </w:rPr>
              <w:t xml:space="preserve">The user of Susquehanna Shale Hills CZO data agrees to provide proper acknowledgment with each usage of the data.  Citation of the name(s) of the investigator(s) responsible for the data set, in addition to the generic statement above, constitutes proper acknowledgment.  Author(s) (including Susquehanna Shale Hills CZO investigators) of published material that makes use of previously unpublished Susquehanna Shale Hills CZO data agree to provide the Susquehanna Shale Hills CZO data manager with four (4) copies (preferably reprints) of that material for binding as soon as it becomes available.  The user of Susquehanna Shale Hills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000000" w:rsidDel="00000000" w:rsidP="00000000" w:rsidRDefault="00000000" w:rsidRPr="00000000">
      <w:pPr>
        <w:pStyle w:val="Heading1"/>
        <w:contextualSpacing w:val="0"/>
      </w:pPr>
      <w:r w:rsidDel="00000000" w:rsidR="00000000" w:rsidRPr="00000000">
        <w:rPr>
          <w:rtl w:val="0"/>
        </w:rPr>
      </w:r>
    </w:p>
    <w:sectPr>
      <w:pgSz w:h="15840" w:w="12240"/>
      <w:pgMar w:bottom="720" w:top="576"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5f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300" w:before="0" w:line="240" w:lineRule="auto"/>
    </w:pPr>
    <w:rPr>
      <w:rFonts w:ascii="Cambria" w:cs="Cambria" w:eastAsia="Cambria" w:hAnsi="Cambria"/>
      <w:b w:val="0"/>
      <w:color w:val="17365d"/>
      <w:sz w:val="52"/>
      <w:szCs w:val="52"/>
    </w:rPr>
  </w:style>
  <w:style w:type="paragraph" w:styleId="Subtitle">
    <w:name w:val="Subtitle"/>
    <w:basedOn w:val="Normal"/>
    <w:next w:val="Normal"/>
    <w:pPr>
      <w:keepNext w:val="1"/>
      <w:keepLines w:val="1"/>
      <w:spacing w:after="200" w:before="0" w:line="276" w:lineRule="auto"/>
    </w:pPr>
    <w:rPr>
      <w:rFonts w:ascii="Calibri" w:cs="Calibri" w:eastAsia="Calibri" w:hAnsi="Calibri"/>
      <w:b w:val="0"/>
      <w:i w:val="1"/>
      <w:color w:val="4f81bd"/>
      <w:sz w:val="24"/>
      <w:szCs w:val="24"/>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