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2F" w:rsidRPr="00D1467F" w:rsidRDefault="00CE512F" w:rsidP="00593AA2">
      <w:pPr>
        <w:pStyle w:val="Heading1"/>
        <w:rPr>
          <w:sz w:val="36"/>
        </w:rPr>
      </w:pPr>
      <w:r w:rsidRPr="00D1467F">
        <w:rPr>
          <w:sz w:val="36"/>
        </w:rPr>
        <w:t>CZO Metadata Worksheet</w:t>
      </w:r>
    </w:p>
    <w:p w:rsidR="00CE512F" w:rsidRPr="00D1467F" w:rsidRDefault="00CE512F" w:rsidP="00593AA2">
      <w:pPr>
        <w:spacing w:after="0"/>
        <w:rPr>
          <w:rFonts w:ascii="Cambria" w:hAnsi="Cambria"/>
        </w:rPr>
      </w:pPr>
    </w:p>
    <w:p w:rsidR="00CE512F" w:rsidRPr="00D1467F" w:rsidRDefault="00CE512F"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CE512F" w:rsidRPr="00D1467F" w:rsidTr="00FB0E85">
        <w:tc>
          <w:tcPr>
            <w:tcW w:w="1998" w:type="dxa"/>
            <w:tcBorders>
              <w:top w:val="nil"/>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Data File Name</w:t>
            </w:r>
          </w:p>
          <w:p w:rsidR="00CE512F" w:rsidRPr="00D1467F" w:rsidRDefault="00CE512F" w:rsidP="00FB0E85">
            <w:pPr>
              <w:spacing w:after="0" w:line="240" w:lineRule="auto"/>
              <w:rPr>
                <w:rFonts w:ascii="Cambria" w:hAnsi="Cambria"/>
                <w:b/>
                <w:bCs/>
                <w:color w:val="000000"/>
              </w:rPr>
            </w:pPr>
          </w:p>
        </w:tc>
        <w:tc>
          <w:tcPr>
            <w:tcW w:w="9018" w:type="dxa"/>
            <w:shd w:val="clear" w:color="auto" w:fill="EDF2F8"/>
          </w:tcPr>
          <w:p w:rsidR="00CE512F" w:rsidRPr="00D1467F" w:rsidRDefault="00CE512F" w:rsidP="00FB0E85">
            <w:pPr>
              <w:spacing w:after="0" w:line="240" w:lineRule="auto"/>
              <w:rPr>
                <w:rFonts w:ascii="Cambria" w:hAnsi="Cambria"/>
                <w:b/>
                <w:bCs/>
                <w:color w:val="000000"/>
              </w:rPr>
            </w:pPr>
            <w:r>
              <w:rPr>
                <w:rFonts w:ascii="Cambria" w:hAnsi="Cambria"/>
                <w:b/>
                <w:bCs/>
                <w:color w:val="000000"/>
              </w:rPr>
              <w:t>SITE_Imaginary Dialetric</w:t>
            </w:r>
            <w:r w:rsidRPr="00D1467F">
              <w:rPr>
                <w:rFonts w:ascii="Cambria" w:hAnsi="Cambria"/>
                <w:b/>
                <w:bCs/>
                <w:color w:val="000000"/>
              </w:rPr>
              <w:t>_</w:t>
            </w:r>
            <w:r>
              <w:rPr>
                <w:rFonts w:ascii="Cambria" w:hAnsi="Cambria"/>
                <w:b/>
                <w:bCs/>
                <w:color w:val="000000"/>
              </w:rPr>
              <w:t>YEAR_Raw Compiled</w:t>
            </w:r>
            <w:r w:rsidRPr="00D1467F">
              <w:rPr>
                <w:rFonts w:ascii="Cambria" w:hAnsi="Cambria"/>
                <w:b/>
                <w:bCs/>
                <w:color w:val="000000"/>
              </w:rPr>
              <w:t>.dat</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Date Prepared</w:t>
            </w:r>
          </w:p>
          <w:p w:rsidR="00CE512F" w:rsidRPr="00D1467F" w:rsidRDefault="00CE512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CE512F" w:rsidRPr="00D1467F" w:rsidRDefault="00CE512F"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Descriptive Title</w:t>
            </w:r>
          </w:p>
          <w:p w:rsidR="00CE512F" w:rsidRPr="00D1467F" w:rsidRDefault="00CE512F" w:rsidP="00FB0E85">
            <w:pPr>
              <w:spacing w:after="0" w:line="240" w:lineRule="auto"/>
              <w:rPr>
                <w:rFonts w:ascii="Cambria" w:hAnsi="Cambria"/>
                <w:b/>
                <w:bCs/>
                <w:color w:val="000000"/>
              </w:rPr>
            </w:pPr>
          </w:p>
        </w:tc>
        <w:tc>
          <w:tcPr>
            <w:tcW w:w="9018" w:type="dxa"/>
            <w:shd w:val="clear" w:color="auto" w:fill="D3DFEE"/>
          </w:tcPr>
          <w:p w:rsidR="00CE512F" w:rsidRPr="00D1467F" w:rsidRDefault="00CE512F" w:rsidP="00FB0E85">
            <w:pPr>
              <w:spacing w:after="0" w:line="240" w:lineRule="auto"/>
              <w:rPr>
                <w:rFonts w:ascii="Cambria" w:hAnsi="Cambria"/>
                <w:color w:val="000000"/>
              </w:rPr>
            </w:pPr>
            <w:r>
              <w:rPr>
                <w:rFonts w:ascii="Cambria" w:hAnsi="Cambria"/>
                <w:color w:val="000000"/>
              </w:rPr>
              <w:t>Imaginary Time Imaginary Dialetric Constant Data</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Update Frequency</w:t>
            </w:r>
          </w:p>
          <w:p w:rsidR="00CE512F" w:rsidRPr="00D1467F" w:rsidRDefault="00CE512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CE512F" w:rsidRPr="00D1467F" w:rsidRDefault="00CE512F" w:rsidP="00FB0E85">
            <w:pPr>
              <w:spacing w:after="0" w:line="240" w:lineRule="auto"/>
              <w:rPr>
                <w:rFonts w:ascii="Cambria" w:hAnsi="Cambria"/>
                <w:color w:val="000000"/>
              </w:rPr>
            </w:pPr>
            <w:r w:rsidRPr="00D1467F">
              <w:rPr>
                <w:rFonts w:ascii="Cambria" w:hAnsi="Cambria"/>
                <w:color w:val="000000"/>
              </w:rPr>
              <w:t>Monthly</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Abstract</w:t>
            </w:r>
          </w:p>
          <w:p w:rsidR="00CE512F" w:rsidRPr="00D1467F" w:rsidRDefault="00CE512F" w:rsidP="00FB0E85">
            <w:pPr>
              <w:spacing w:after="0" w:line="240" w:lineRule="auto"/>
              <w:rPr>
                <w:rFonts w:ascii="Cambria" w:hAnsi="Cambria"/>
                <w:b/>
                <w:bCs/>
                <w:color w:val="000000"/>
              </w:rPr>
            </w:pPr>
          </w:p>
          <w:p w:rsidR="00CE512F" w:rsidRPr="00D1467F" w:rsidRDefault="00CE512F" w:rsidP="00FB0E85">
            <w:pPr>
              <w:spacing w:after="0" w:line="240" w:lineRule="auto"/>
              <w:rPr>
                <w:rFonts w:ascii="Cambria" w:hAnsi="Cambria"/>
                <w:b/>
                <w:bCs/>
                <w:color w:val="000000"/>
              </w:rPr>
            </w:pPr>
          </w:p>
        </w:tc>
        <w:tc>
          <w:tcPr>
            <w:tcW w:w="9018" w:type="dxa"/>
            <w:shd w:val="clear" w:color="auto" w:fill="D3DFEE"/>
          </w:tcPr>
          <w:p w:rsidR="00CE512F" w:rsidRPr="00D1467F" w:rsidRDefault="00CE512F" w:rsidP="00FB0E85">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Dialetric Constant is measured at 4 depths at 2 sites. Imaginary Dialetric Constant is measured with HydraProbes manufactured by Stevens Instruments.</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Investigator</w:t>
            </w:r>
          </w:p>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Contact Info</w:t>
            </w:r>
          </w:p>
          <w:p w:rsidR="00CE512F" w:rsidRPr="00D1467F" w:rsidRDefault="00CE512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CE512F" w:rsidRPr="00D1467F" w:rsidRDefault="00CE512F"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Data Value Descriptions</w:t>
            </w:r>
          </w:p>
          <w:p w:rsidR="00CE512F" w:rsidRPr="00D1467F" w:rsidRDefault="00CE512F" w:rsidP="00FB0E85">
            <w:pPr>
              <w:spacing w:after="0" w:line="240" w:lineRule="auto"/>
              <w:rPr>
                <w:rFonts w:ascii="Cambria" w:hAnsi="Cambria"/>
                <w:b/>
                <w:bCs/>
                <w:color w:val="000000"/>
              </w:rPr>
            </w:pPr>
          </w:p>
          <w:p w:rsidR="00CE512F" w:rsidRPr="00D1467F" w:rsidRDefault="00CE512F" w:rsidP="00FB0E85">
            <w:pPr>
              <w:spacing w:after="0" w:line="240" w:lineRule="auto"/>
              <w:rPr>
                <w:rFonts w:ascii="Cambria" w:hAnsi="Cambria"/>
                <w:b/>
                <w:bCs/>
                <w:color w:val="000000"/>
              </w:rPr>
            </w:pPr>
          </w:p>
          <w:p w:rsidR="00CE512F" w:rsidRPr="00D1467F" w:rsidRDefault="00CE512F" w:rsidP="00FB0E85">
            <w:pPr>
              <w:spacing w:after="0" w:line="240" w:lineRule="auto"/>
              <w:rPr>
                <w:rFonts w:ascii="Cambria" w:hAnsi="Cambria"/>
                <w:b/>
                <w:bCs/>
                <w:color w:val="000000"/>
              </w:rPr>
            </w:pPr>
          </w:p>
        </w:tc>
        <w:tc>
          <w:tcPr>
            <w:tcW w:w="9018" w:type="dxa"/>
            <w:shd w:val="clear" w:color="auto" w:fill="D3DFEE"/>
          </w:tcPr>
          <w:p w:rsidR="00CE512F" w:rsidRDefault="00CE512F" w:rsidP="009D0D9F">
            <w:pPr>
              <w:pStyle w:val="ListParagraph"/>
              <w:spacing w:after="0" w:line="240" w:lineRule="auto"/>
              <w:ind w:left="175"/>
              <w:rPr>
                <w:rFonts w:ascii="Cambria" w:hAnsi="Cambria"/>
                <w:color w:val="000000"/>
              </w:rPr>
            </w:pPr>
            <w:r>
              <w:rPr>
                <w:rFonts w:ascii="Cambria" w:hAnsi="Cambria"/>
                <w:color w:val="000000"/>
              </w:rPr>
              <w:t>11_Imaginary Dialetric_YEAR_RawCompiled</w:t>
            </w:r>
          </w:p>
          <w:p w:rsidR="00CE512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CE512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CE512F" w:rsidRPr="00D1467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ImagDialetricHP-11</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-11</w:t>
            </w:r>
            <w:r w:rsidRPr="00D1467F">
              <w:rPr>
                <w:rFonts w:ascii="Cambria" w:hAnsi="Cambria"/>
                <w:color w:val="000000"/>
              </w:rPr>
              <w:t>cm</w:t>
            </w:r>
          </w:p>
          <w:p w:rsidR="00CE512F" w:rsidRPr="00D1467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ImagDialetricHP-24</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-24</w:t>
            </w:r>
            <w:r w:rsidRPr="00D1467F">
              <w:rPr>
                <w:rFonts w:ascii="Cambria" w:hAnsi="Cambria"/>
                <w:color w:val="000000"/>
              </w:rPr>
              <w:t>cm</w:t>
            </w:r>
          </w:p>
          <w:p w:rsidR="00CE512F" w:rsidRPr="00D1467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ImagDialetricHP-36</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-36</w:t>
            </w:r>
            <w:r w:rsidRPr="00D1467F">
              <w:rPr>
                <w:rFonts w:ascii="Cambria" w:hAnsi="Cambria"/>
                <w:color w:val="000000"/>
              </w:rPr>
              <w:t>cm</w:t>
            </w:r>
          </w:p>
          <w:p w:rsidR="00CE512F" w:rsidRPr="00D1467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ImagDialetricHP-51</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-51</w:t>
            </w:r>
            <w:r w:rsidRPr="00D1467F">
              <w:rPr>
                <w:rFonts w:ascii="Cambria" w:hAnsi="Cambria"/>
                <w:color w:val="000000"/>
              </w:rPr>
              <w:t>cm</w:t>
            </w:r>
          </w:p>
          <w:p w:rsidR="00CE512F" w:rsidRDefault="00CE512F" w:rsidP="009D0D9F">
            <w:pPr>
              <w:pStyle w:val="ListParagraph"/>
              <w:spacing w:after="0" w:line="240" w:lineRule="auto"/>
              <w:ind w:left="0"/>
              <w:rPr>
                <w:rFonts w:ascii="Cambria" w:hAnsi="Cambria"/>
                <w:color w:val="000000"/>
              </w:rPr>
            </w:pPr>
          </w:p>
          <w:p w:rsidR="00CE512F" w:rsidRDefault="00CE512F" w:rsidP="009D0D9F">
            <w:pPr>
              <w:pStyle w:val="ListParagraph"/>
              <w:spacing w:after="0" w:line="240" w:lineRule="auto"/>
              <w:ind w:left="175"/>
              <w:rPr>
                <w:rFonts w:ascii="Cambria" w:hAnsi="Cambria"/>
                <w:color w:val="000000"/>
              </w:rPr>
            </w:pPr>
            <w:r>
              <w:rPr>
                <w:rFonts w:ascii="Cambria" w:hAnsi="Cambria"/>
                <w:color w:val="000000"/>
              </w:rPr>
              <w:t>12_Imaginary Dialetric_YEAR_RawCompiled</w:t>
            </w:r>
          </w:p>
          <w:p w:rsidR="00CE512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CE512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CE512F" w:rsidRPr="00D1467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ImagDialetricHP-11</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-11</w:t>
            </w:r>
            <w:r w:rsidRPr="00D1467F">
              <w:rPr>
                <w:rFonts w:ascii="Cambria" w:hAnsi="Cambria"/>
                <w:color w:val="000000"/>
              </w:rPr>
              <w:t>cm</w:t>
            </w:r>
          </w:p>
          <w:p w:rsidR="00CE512F" w:rsidRPr="00D1467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ImagDialetricHP-27</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-27</w:t>
            </w:r>
            <w:r w:rsidRPr="00D1467F">
              <w:rPr>
                <w:rFonts w:ascii="Cambria" w:hAnsi="Cambria"/>
                <w:color w:val="000000"/>
              </w:rPr>
              <w:t>cm</w:t>
            </w:r>
          </w:p>
          <w:p w:rsidR="00CE512F" w:rsidRPr="00D1467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ImagDialetricHP-48</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-48</w:t>
            </w:r>
            <w:r w:rsidRPr="00D1467F">
              <w:rPr>
                <w:rFonts w:ascii="Cambria" w:hAnsi="Cambria"/>
                <w:color w:val="000000"/>
              </w:rPr>
              <w:t>cm</w:t>
            </w:r>
          </w:p>
          <w:p w:rsidR="00CE512F" w:rsidRPr="00D1467F" w:rsidRDefault="00CE512F" w:rsidP="009D0D9F">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ImagDialetricHP-64</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-64</w:t>
            </w:r>
            <w:r w:rsidRPr="00D1467F">
              <w:rPr>
                <w:rFonts w:ascii="Cambria" w:hAnsi="Cambria"/>
                <w:color w:val="000000"/>
              </w:rPr>
              <w:t>cm</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Keywords</w:t>
            </w:r>
          </w:p>
          <w:p w:rsidR="00CE512F" w:rsidRPr="00D1467F" w:rsidRDefault="00CE512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CE512F" w:rsidRPr="00D1467F" w:rsidRDefault="00CE512F"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oil, water, hydrology, hydropedology, soil science</w:t>
            </w:r>
            <w:r>
              <w:rPr>
                <w:rFonts w:ascii="Cambria" w:hAnsi="Cambria"/>
                <w:color w:val="000000"/>
              </w:rPr>
              <w:t>, Dialetric Constant</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Methods</w:t>
            </w:r>
          </w:p>
          <w:p w:rsidR="00CE512F" w:rsidRPr="00D1467F" w:rsidRDefault="00CE512F" w:rsidP="00FB0E85">
            <w:pPr>
              <w:spacing w:after="0" w:line="240" w:lineRule="auto"/>
              <w:rPr>
                <w:rFonts w:ascii="Cambria" w:hAnsi="Cambria"/>
                <w:b/>
                <w:bCs/>
                <w:color w:val="000000"/>
              </w:rPr>
            </w:pPr>
          </w:p>
        </w:tc>
        <w:tc>
          <w:tcPr>
            <w:tcW w:w="9018" w:type="dxa"/>
            <w:shd w:val="clear" w:color="auto" w:fill="D3DFEE"/>
          </w:tcPr>
          <w:p w:rsidR="00CE512F" w:rsidRPr="00D1467F" w:rsidRDefault="00CE512F" w:rsidP="008E49C8">
            <w:pPr>
              <w:spacing w:after="0" w:line="240" w:lineRule="auto"/>
              <w:rPr>
                <w:rFonts w:ascii="Cambria" w:hAnsi="Cambria"/>
                <w:color w:val="000000"/>
              </w:rPr>
            </w:pPr>
            <w:r>
              <w:rPr>
                <w:rFonts w:ascii="Cambria" w:hAnsi="Cambria"/>
                <w:color w:val="000000"/>
              </w:rPr>
              <w:t>Imaginary Dialetric Constant</w:t>
            </w:r>
            <w:r w:rsidRPr="00D1467F">
              <w:rPr>
                <w:rFonts w:ascii="Cambria" w:hAnsi="Cambria"/>
                <w:color w:val="000000"/>
              </w:rPr>
              <w:t xml:space="preserve"> </w:t>
            </w:r>
            <w:r>
              <w:rPr>
                <w:rFonts w:ascii="Cambria" w:hAnsi="Cambria"/>
                <w:color w:val="000000"/>
              </w:rPr>
              <w:t xml:space="preserve">is </w:t>
            </w:r>
            <w:r w:rsidRPr="00D1467F">
              <w:rPr>
                <w:rFonts w:ascii="Cambria" w:hAnsi="Cambria"/>
                <w:color w:val="000000"/>
              </w:rPr>
              <w:t xml:space="preserve">measured with </w:t>
            </w:r>
            <w:r>
              <w:rPr>
                <w:rFonts w:ascii="Cambria" w:hAnsi="Cambria"/>
                <w:color w:val="000000"/>
              </w:rPr>
              <w:t>Stevens Hydra Probes</w:t>
            </w:r>
            <w:r w:rsidRPr="00D1467F">
              <w:rPr>
                <w:rFonts w:ascii="Cambria" w:hAnsi="Cambria"/>
                <w:color w:val="000000"/>
              </w:rPr>
              <w:t xml:space="preserve"> </w:t>
            </w:r>
            <w:r w:rsidRPr="009D0D9F">
              <w:rPr>
                <w:rFonts w:ascii="Cambria" w:hAnsi="Cambria"/>
              </w:rPr>
              <w:t>www.stevenswater.com</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Citation</w:t>
            </w:r>
          </w:p>
          <w:p w:rsidR="00CE512F" w:rsidRPr="00D1467F" w:rsidRDefault="00CE512F"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CE512F" w:rsidRPr="00D1467F" w:rsidRDefault="00CE512F" w:rsidP="00FB0E85">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Publications</w:t>
            </w:r>
          </w:p>
          <w:p w:rsidR="00CE512F" w:rsidRPr="00D1467F" w:rsidRDefault="00CE512F" w:rsidP="00FB0E85">
            <w:pPr>
              <w:spacing w:after="0" w:line="240" w:lineRule="auto"/>
              <w:rPr>
                <w:rFonts w:ascii="Cambria" w:hAnsi="Cambria"/>
                <w:b/>
                <w:bCs/>
                <w:color w:val="000000"/>
              </w:rPr>
            </w:pPr>
          </w:p>
        </w:tc>
        <w:tc>
          <w:tcPr>
            <w:tcW w:w="9018" w:type="dxa"/>
            <w:shd w:val="clear" w:color="auto" w:fill="D3DFEE"/>
          </w:tcPr>
          <w:p w:rsidR="00CE512F" w:rsidRPr="006D6845" w:rsidRDefault="00CE512F"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r w:rsidRPr="006D6845">
              <w:rPr>
                <w:rFonts w:ascii="Times New Roman" w:hAnsi="Times New Roman"/>
                <w:i/>
                <w:iCs/>
                <w:color w:val="000000"/>
                <w:sz w:val="24"/>
                <w:szCs w:val="24"/>
              </w:rPr>
              <w:t>Vadose Zone Journal </w:t>
            </w:r>
            <w:r w:rsidRPr="006D6845">
              <w:rPr>
                <w:rFonts w:ascii="Times New Roman" w:hAnsi="Times New Roman"/>
                <w:color w:val="000000"/>
                <w:sz w:val="24"/>
                <w:szCs w:val="24"/>
              </w:rPr>
              <w:t>(in press).</w:t>
            </w:r>
          </w:p>
          <w:p w:rsidR="00CE512F" w:rsidRPr="006D6845" w:rsidRDefault="00CE512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w:t>
            </w:r>
          </w:p>
          <w:p w:rsidR="00CE512F" w:rsidRPr="006D6845" w:rsidRDefault="00CE512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r w:rsidRPr="006D6845">
              <w:rPr>
                <w:rFonts w:ascii="Times New Roman" w:hAnsi="Times New Roman"/>
                <w:i/>
                <w:iCs/>
                <w:color w:val="000000"/>
                <w:sz w:val="24"/>
                <w:szCs w:val="24"/>
              </w:rPr>
              <w:t>Geoderma</w:t>
            </w:r>
            <w:r w:rsidRPr="006D6845">
              <w:rPr>
                <w:rFonts w:ascii="Times New Roman" w:hAnsi="Times New Roman"/>
                <w:color w:val="000000"/>
                <w:sz w:val="24"/>
                <w:szCs w:val="24"/>
              </w:rPr>
              <w:t>.</w:t>
            </w:r>
          </w:p>
          <w:p w:rsidR="00CE512F" w:rsidRPr="006D6845" w:rsidRDefault="00CE512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4.   Andrews, D.M., H.S. Lin, Q. Zhu, L. Jin, and S.L. Brantley. 2011. Dissolved organic carbon export and soil carbon storage in the Shale Hills Critical Zone Observatory. Submitted to </w:t>
            </w:r>
            <w:r w:rsidRPr="006D6845">
              <w:rPr>
                <w:rFonts w:ascii="Times New Roman" w:hAnsi="Times New Roman"/>
                <w:i/>
                <w:iCs/>
                <w:color w:val="000000"/>
                <w:sz w:val="24"/>
                <w:szCs w:val="24"/>
              </w:rPr>
              <w:t>Vadose Zone Journal.</w:t>
            </w:r>
          </w:p>
          <w:p w:rsidR="00CE512F" w:rsidRPr="006D6845" w:rsidRDefault="00CE512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Jin, L., D. M. Andrews, G. H. Holmes, C. J. Duffy, H.S. Lin, and S. L. Brantley. 2011. Water chemistry reflects hydrological controls on weathering in the Shale Hills Critical Zone Observatory. Submitted to </w:t>
            </w:r>
            <w:r w:rsidRPr="006D6845">
              <w:rPr>
                <w:rFonts w:ascii="Times New Roman" w:hAnsi="Times New Roman"/>
                <w:i/>
                <w:iCs/>
                <w:color w:val="000000"/>
                <w:sz w:val="24"/>
                <w:szCs w:val="24"/>
              </w:rPr>
              <w:t>Vadose Zone Journal.</w:t>
            </w:r>
          </w:p>
          <w:p w:rsidR="00CE512F" w:rsidRPr="006D6845" w:rsidRDefault="00CE512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CE512F" w:rsidRPr="006D6845" w:rsidRDefault="00CE512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r w:rsidRPr="006D6845">
              <w:rPr>
                <w:rFonts w:ascii="Times New Roman" w:hAnsi="Times New Roman"/>
                <w:i/>
                <w:iCs/>
                <w:color w:val="000000"/>
                <w:sz w:val="24"/>
                <w:szCs w:val="24"/>
              </w:rPr>
              <w:t>Pedosphere</w:t>
            </w:r>
            <w:r w:rsidRPr="006D6845">
              <w:rPr>
                <w:rFonts w:ascii="Times New Roman" w:hAnsi="Times New Roman"/>
                <w:color w:val="000000"/>
                <w:sz w:val="24"/>
                <w:szCs w:val="24"/>
              </w:rPr>
              <w:t> 20:594-606.</w:t>
            </w:r>
          </w:p>
          <w:p w:rsidR="00CE512F" w:rsidRPr="006D6845" w:rsidRDefault="00CE512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CE512F" w:rsidRPr="006D6845" w:rsidRDefault="00CE512F"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 5:317-340.</w:t>
            </w:r>
          </w:p>
          <w:p w:rsidR="00CE512F" w:rsidRPr="006D6845" w:rsidRDefault="00CE512F"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2006. Soil moisture patterns in a forested catchment: A hydropedological perspective. </w:t>
            </w:r>
            <w:r w:rsidRPr="006D6845">
              <w:rPr>
                <w:rFonts w:ascii="Times New Roman" w:hAnsi="Times New Roman"/>
                <w:i/>
                <w:iCs/>
                <w:color w:val="000000"/>
                <w:sz w:val="24"/>
                <w:szCs w:val="24"/>
              </w:rPr>
              <w:t>Geoderma </w:t>
            </w:r>
            <w:r w:rsidRPr="006D6845">
              <w:rPr>
                <w:rFonts w:ascii="Times New Roman" w:hAnsi="Times New Roman"/>
                <w:color w:val="000000"/>
                <w:sz w:val="24"/>
                <w:szCs w:val="24"/>
              </w:rPr>
              <w:t>131:345-368.</w:t>
            </w:r>
          </w:p>
        </w:tc>
      </w:tr>
      <w:tr w:rsidR="00CE512F" w:rsidRPr="00D1467F" w:rsidTr="00FB0E85">
        <w:tc>
          <w:tcPr>
            <w:tcW w:w="1998" w:type="dxa"/>
            <w:tcBorders>
              <w:left w:val="nil"/>
              <w:bottom w:val="nil"/>
              <w:right w:val="nil"/>
            </w:tcBorders>
            <w:shd w:val="clear" w:color="auto" w:fill="FFFFFF"/>
          </w:tcPr>
          <w:p w:rsidR="00CE512F" w:rsidRPr="00D1467F" w:rsidRDefault="00CE512F" w:rsidP="00FB0E85">
            <w:pPr>
              <w:spacing w:after="0" w:line="240" w:lineRule="auto"/>
              <w:rPr>
                <w:rFonts w:ascii="Cambria" w:hAnsi="Cambria"/>
                <w:b/>
                <w:bCs/>
                <w:color w:val="000000"/>
              </w:rPr>
            </w:pPr>
            <w:r w:rsidRPr="00D1467F">
              <w:rPr>
                <w:rFonts w:ascii="Cambria" w:hAnsi="Cambria"/>
                <w:bCs/>
                <w:color w:val="000000"/>
              </w:rPr>
              <w:t>Data Use Notes</w:t>
            </w:r>
          </w:p>
          <w:p w:rsidR="00CE512F" w:rsidRPr="00D1467F" w:rsidRDefault="00CE512F" w:rsidP="00FB0E85">
            <w:pPr>
              <w:spacing w:after="0" w:line="240" w:lineRule="auto"/>
              <w:rPr>
                <w:rFonts w:ascii="Cambria" w:hAnsi="Cambria"/>
                <w:b/>
                <w:bCs/>
                <w:color w:val="000000"/>
              </w:rPr>
            </w:pPr>
          </w:p>
          <w:p w:rsidR="00CE512F" w:rsidRPr="00D1467F" w:rsidRDefault="00CE512F" w:rsidP="00FB0E8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CE512F" w:rsidRPr="00D1467F" w:rsidRDefault="00CE512F" w:rsidP="00FB0E85">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CE512F" w:rsidRPr="00D1467F" w:rsidRDefault="00CE512F">
      <w:pPr>
        <w:rPr>
          <w:rFonts w:ascii="Cambria" w:hAnsi="Cambria"/>
        </w:rPr>
      </w:pPr>
    </w:p>
    <w:sectPr w:rsidR="00CE512F" w:rsidRPr="00D1467F"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AA2"/>
    <w:rsid w:val="00043D50"/>
    <w:rsid w:val="0005130F"/>
    <w:rsid w:val="00071DEF"/>
    <w:rsid w:val="000724B7"/>
    <w:rsid w:val="00092251"/>
    <w:rsid w:val="000A3045"/>
    <w:rsid w:val="000C6830"/>
    <w:rsid w:val="000F5AE6"/>
    <w:rsid w:val="00107304"/>
    <w:rsid w:val="00126555"/>
    <w:rsid w:val="0018567B"/>
    <w:rsid w:val="001A2D7B"/>
    <w:rsid w:val="001D378A"/>
    <w:rsid w:val="001F708B"/>
    <w:rsid w:val="00214C01"/>
    <w:rsid w:val="00280A1F"/>
    <w:rsid w:val="00287DAB"/>
    <w:rsid w:val="002E4C7C"/>
    <w:rsid w:val="002E6992"/>
    <w:rsid w:val="003C3D48"/>
    <w:rsid w:val="003D6E5F"/>
    <w:rsid w:val="003D6F72"/>
    <w:rsid w:val="00402043"/>
    <w:rsid w:val="00422417"/>
    <w:rsid w:val="00422ECE"/>
    <w:rsid w:val="004311F4"/>
    <w:rsid w:val="00451048"/>
    <w:rsid w:val="004750C9"/>
    <w:rsid w:val="004D5CA3"/>
    <w:rsid w:val="004E669F"/>
    <w:rsid w:val="004E724B"/>
    <w:rsid w:val="004F33BE"/>
    <w:rsid w:val="00500E9E"/>
    <w:rsid w:val="00552F33"/>
    <w:rsid w:val="00563D3C"/>
    <w:rsid w:val="00575BA7"/>
    <w:rsid w:val="00583CE0"/>
    <w:rsid w:val="00593AA2"/>
    <w:rsid w:val="005A61B9"/>
    <w:rsid w:val="005B68DB"/>
    <w:rsid w:val="005B7356"/>
    <w:rsid w:val="005B754B"/>
    <w:rsid w:val="005C3D2F"/>
    <w:rsid w:val="006215A9"/>
    <w:rsid w:val="0062267D"/>
    <w:rsid w:val="00660B74"/>
    <w:rsid w:val="00663822"/>
    <w:rsid w:val="00672252"/>
    <w:rsid w:val="006A3065"/>
    <w:rsid w:val="006A7477"/>
    <w:rsid w:val="006D0EC7"/>
    <w:rsid w:val="006D6845"/>
    <w:rsid w:val="00706F30"/>
    <w:rsid w:val="00720881"/>
    <w:rsid w:val="007227A8"/>
    <w:rsid w:val="00770E65"/>
    <w:rsid w:val="00781B8C"/>
    <w:rsid w:val="00784379"/>
    <w:rsid w:val="007D4F89"/>
    <w:rsid w:val="007E3880"/>
    <w:rsid w:val="00806589"/>
    <w:rsid w:val="0086241D"/>
    <w:rsid w:val="008A1DA6"/>
    <w:rsid w:val="008B5405"/>
    <w:rsid w:val="008C2551"/>
    <w:rsid w:val="008D2CC6"/>
    <w:rsid w:val="008D7B8E"/>
    <w:rsid w:val="008E49C8"/>
    <w:rsid w:val="008F0F36"/>
    <w:rsid w:val="00956E24"/>
    <w:rsid w:val="00957B04"/>
    <w:rsid w:val="00962137"/>
    <w:rsid w:val="00971974"/>
    <w:rsid w:val="009A0D59"/>
    <w:rsid w:val="009A7C43"/>
    <w:rsid w:val="009B5548"/>
    <w:rsid w:val="009B5A17"/>
    <w:rsid w:val="009C3EE2"/>
    <w:rsid w:val="009D0D9F"/>
    <w:rsid w:val="00A024AC"/>
    <w:rsid w:val="00A249A9"/>
    <w:rsid w:val="00A4354B"/>
    <w:rsid w:val="00A443D6"/>
    <w:rsid w:val="00A646F5"/>
    <w:rsid w:val="00A7123C"/>
    <w:rsid w:val="00A870ED"/>
    <w:rsid w:val="00AA01CF"/>
    <w:rsid w:val="00AA6B11"/>
    <w:rsid w:val="00AE217F"/>
    <w:rsid w:val="00AE72D2"/>
    <w:rsid w:val="00B123E8"/>
    <w:rsid w:val="00B21D41"/>
    <w:rsid w:val="00B30E58"/>
    <w:rsid w:val="00B53EBE"/>
    <w:rsid w:val="00B749EE"/>
    <w:rsid w:val="00B75F84"/>
    <w:rsid w:val="00BA484A"/>
    <w:rsid w:val="00BC1ED8"/>
    <w:rsid w:val="00C1777F"/>
    <w:rsid w:val="00C337DD"/>
    <w:rsid w:val="00C46EA4"/>
    <w:rsid w:val="00C53E8D"/>
    <w:rsid w:val="00C62181"/>
    <w:rsid w:val="00C761BC"/>
    <w:rsid w:val="00C95A2C"/>
    <w:rsid w:val="00CC2559"/>
    <w:rsid w:val="00CE512F"/>
    <w:rsid w:val="00CF7D62"/>
    <w:rsid w:val="00D00B5E"/>
    <w:rsid w:val="00D115DE"/>
    <w:rsid w:val="00D11B6D"/>
    <w:rsid w:val="00D1467F"/>
    <w:rsid w:val="00D56522"/>
    <w:rsid w:val="00D60142"/>
    <w:rsid w:val="00DB23FE"/>
    <w:rsid w:val="00DE63DC"/>
    <w:rsid w:val="00E24D4D"/>
    <w:rsid w:val="00E51C1E"/>
    <w:rsid w:val="00E742E8"/>
    <w:rsid w:val="00E76178"/>
    <w:rsid w:val="00E82B03"/>
    <w:rsid w:val="00EA3758"/>
    <w:rsid w:val="00ED6201"/>
    <w:rsid w:val="00EE7E6A"/>
    <w:rsid w:val="00F208DB"/>
    <w:rsid w:val="00F336ED"/>
    <w:rsid w:val="00F433F4"/>
    <w:rsid w:val="00F623CC"/>
    <w:rsid w:val="00F716C5"/>
    <w:rsid w:val="00F83EE2"/>
    <w:rsid w:val="00F84573"/>
    <w:rsid w:val="00FB0E85"/>
    <w:rsid w:val="00FB70BD"/>
    <w:rsid w:val="00FD0246"/>
    <w:rsid w:val="00FD036D"/>
    <w:rsid w:val="00FD3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r="http://schemas.openxmlformats.org/officeDocument/2006/relationships" xmlns:w="http://schemas.openxmlformats.org/wordprocessingml/2006/main">
  <w:divs>
    <w:div w:id="1570727302">
      <w:marLeft w:val="0"/>
      <w:marRight w:val="0"/>
      <w:marTop w:val="0"/>
      <w:marBottom w:val="0"/>
      <w:divBdr>
        <w:top w:val="none" w:sz="0" w:space="0" w:color="auto"/>
        <w:left w:val="none" w:sz="0" w:space="0" w:color="auto"/>
        <w:bottom w:val="none" w:sz="0" w:space="0" w:color="auto"/>
        <w:right w:val="none" w:sz="0" w:space="0" w:color="auto"/>
      </w:divBdr>
      <w:divsChild>
        <w:div w:id="1570727299">
          <w:marLeft w:val="360"/>
          <w:marRight w:val="0"/>
          <w:marTop w:val="0"/>
          <w:marBottom w:val="0"/>
          <w:divBdr>
            <w:top w:val="none" w:sz="0" w:space="0" w:color="auto"/>
            <w:left w:val="none" w:sz="0" w:space="0" w:color="auto"/>
            <w:bottom w:val="none" w:sz="0" w:space="0" w:color="auto"/>
            <w:right w:val="none" w:sz="0" w:space="0" w:color="auto"/>
          </w:divBdr>
        </w:div>
        <w:div w:id="1570727300">
          <w:marLeft w:val="360"/>
          <w:marRight w:val="0"/>
          <w:marTop w:val="0"/>
          <w:marBottom w:val="0"/>
          <w:divBdr>
            <w:top w:val="none" w:sz="0" w:space="0" w:color="auto"/>
            <w:left w:val="none" w:sz="0" w:space="0" w:color="auto"/>
            <w:bottom w:val="none" w:sz="0" w:space="0" w:color="auto"/>
            <w:right w:val="none" w:sz="0" w:space="0" w:color="auto"/>
          </w:divBdr>
        </w:div>
        <w:div w:id="1570727301">
          <w:marLeft w:val="360"/>
          <w:marRight w:val="0"/>
          <w:marTop w:val="0"/>
          <w:marBottom w:val="0"/>
          <w:divBdr>
            <w:top w:val="none" w:sz="0" w:space="0" w:color="auto"/>
            <w:left w:val="none" w:sz="0" w:space="0" w:color="auto"/>
            <w:bottom w:val="none" w:sz="0" w:space="0" w:color="auto"/>
            <w:right w:val="none" w:sz="0" w:space="0" w:color="auto"/>
          </w:divBdr>
        </w:div>
        <w:div w:id="1570727303">
          <w:marLeft w:val="360"/>
          <w:marRight w:val="0"/>
          <w:marTop w:val="0"/>
          <w:marBottom w:val="0"/>
          <w:divBdr>
            <w:top w:val="none" w:sz="0" w:space="0" w:color="auto"/>
            <w:left w:val="none" w:sz="0" w:space="0" w:color="auto"/>
            <w:bottom w:val="none" w:sz="0" w:space="0" w:color="auto"/>
            <w:right w:val="none" w:sz="0" w:space="0" w:color="auto"/>
          </w:divBdr>
        </w:div>
        <w:div w:id="1570727304">
          <w:marLeft w:val="360"/>
          <w:marRight w:val="0"/>
          <w:marTop w:val="0"/>
          <w:marBottom w:val="0"/>
          <w:divBdr>
            <w:top w:val="none" w:sz="0" w:space="0" w:color="auto"/>
            <w:left w:val="none" w:sz="0" w:space="0" w:color="auto"/>
            <w:bottom w:val="none" w:sz="0" w:space="0" w:color="auto"/>
            <w:right w:val="none" w:sz="0" w:space="0" w:color="auto"/>
          </w:divBdr>
        </w:div>
        <w:div w:id="1570727305">
          <w:marLeft w:val="360"/>
          <w:marRight w:val="0"/>
          <w:marTop w:val="0"/>
          <w:marBottom w:val="0"/>
          <w:divBdr>
            <w:top w:val="none" w:sz="0" w:space="0" w:color="auto"/>
            <w:left w:val="none" w:sz="0" w:space="0" w:color="auto"/>
            <w:bottom w:val="none" w:sz="0" w:space="0" w:color="auto"/>
            <w:right w:val="none" w:sz="0" w:space="0" w:color="auto"/>
          </w:divBdr>
        </w:div>
        <w:div w:id="1570727306">
          <w:marLeft w:val="360"/>
          <w:marRight w:val="0"/>
          <w:marTop w:val="0"/>
          <w:marBottom w:val="0"/>
          <w:divBdr>
            <w:top w:val="none" w:sz="0" w:space="0" w:color="auto"/>
            <w:left w:val="none" w:sz="0" w:space="0" w:color="auto"/>
            <w:bottom w:val="none" w:sz="0" w:space="0" w:color="auto"/>
            <w:right w:val="none" w:sz="0" w:space="0" w:color="auto"/>
          </w:divBdr>
        </w:div>
        <w:div w:id="1570727307">
          <w:marLeft w:val="360"/>
          <w:marRight w:val="0"/>
          <w:marTop w:val="0"/>
          <w:marBottom w:val="0"/>
          <w:divBdr>
            <w:top w:val="none" w:sz="0" w:space="0" w:color="auto"/>
            <w:left w:val="none" w:sz="0" w:space="0" w:color="auto"/>
            <w:bottom w:val="none" w:sz="0" w:space="0" w:color="auto"/>
            <w:right w:val="none" w:sz="0" w:space="0" w:color="auto"/>
          </w:divBdr>
        </w:div>
        <w:div w:id="1570727308">
          <w:marLeft w:val="360"/>
          <w:marRight w:val="0"/>
          <w:marTop w:val="0"/>
          <w:marBottom w:val="0"/>
          <w:divBdr>
            <w:top w:val="none" w:sz="0" w:space="0" w:color="auto"/>
            <w:left w:val="none" w:sz="0" w:space="0" w:color="auto"/>
            <w:bottom w:val="none" w:sz="0" w:space="0" w:color="auto"/>
            <w:right w:val="none" w:sz="0" w:space="0" w:color="auto"/>
          </w:divBdr>
        </w:div>
        <w:div w:id="157072730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777</Words>
  <Characters>4429</Characters>
  <Application>Microsoft Office Outlook</Application>
  <DocSecurity>0</DocSecurity>
  <Lines>0</Lines>
  <Paragraphs>0</Paragraphs>
  <ScaleCrop>false</ScaleCrop>
  <Company>Penn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Chris Graham</cp:lastModifiedBy>
  <cp:revision>4</cp:revision>
  <dcterms:created xsi:type="dcterms:W3CDTF">2011-03-11T17:44:00Z</dcterms:created>
  <dcterms:modified xsi:type="dcterms:W3CDTF">2011-03-11T18:01:00Z</dcterms:modified>
</cp:coreProperties>
</file>